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B148" w14:textId="18C1BD95" w:rsidR="00480CF1" w:rsidRDefault="00480CF1" w:rsidP="00FA338D">
      <w:pPr>
        <w:pStyle w:val="TableParagraph"/>
        <w:ind w:left="851"/>
      </w:pPr>
    </w:p>
    <w:p w14:paraId="1734FF89" w14:textId="77777777" w:rsidR="00480CF1" w:rsidRDefault="003C10CF">
      <w:pPr>
        <w:pStyle w:val="Corpsdetexte"/>
        <w:spacing w:before="2"/>
        <w:rPr>
          <w:sz w:val="16"/>
        </w:rPr>
      </w:pPr>
      <w:r>
        <w:rPr>
          <w:noProof/>
        </w:rPr>
        <mc:AlternateContent>
          <mc:Choice Requires="wps">
            <w:drawing>
              <wp:anchor distT="0" distB="0" distL="0" distR="0" simplePos="0" relativeHeight="487587840" behindDoc="1" locked="0" layoutInCell="1" allowOverlap="1" wp14:anchorId="23F58164" wp14:editId="29AF29F5">
                <wp:simplePos x="0" y="0"/>
                <wp:positionH relativeFrom="page">
                  <wp:posOffset>609600</wp:posOffset>
                </wp:positionH>
                <wp:positionV relativeFrom="paragraph">
                  <wp:posOffset>137795</wp:posOffset>
                </wp:positionV>
                <wp:extent cx="6524625" cy="942975"/>
                <wp:effectExtent l="0" t="0" r="28575"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429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AFA5B" w14:textId="77777777" w:rsidR="00245F64" w:rsidRDefault="002A3F79" w:rsidP="00E76971">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3FE967C2" w:rsidR="00245F64" w:rsidRPr="00245F64" w:rsidRDefault="00E76971" w:rsidP="00E76971">
                            <w:pPr>
                              <w:spacing w:before="57"/>
                              <w:ind w:left="3741" w:right="1136" w:hanging="1536"/>
                              <w:jc w:val="center"/>
                              <w:rPr>
                                <w:rFonts w:ascii="Arial" w:hAnsi="Arial" w:cs="Arial"/>
                                <w:b/>
                                <w:sz w:val="28"/>
                              </w:rPr>
                            </w:pPr>
                            <w:r>
                              <w:rPr>
                                <w:rFonts w:ascii="Arial" w:hAnsi="Arial" w:cs="Arial"/>
                                <w:b/>
                                <w:sz w:val="28"/>
                              </w:rPr>
                              <w:t>PRISE EN CHARGE DES FRAIS DE DEPLACEMENT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58164" id="_x0000_t202" coordsize="21600,21600" o:spt="202" path="m,l,21600r21600,l21600,xe">
                <v:stroke joinstyle="miter"/>
                <v:path gradientshapeok="t" o:connecttype="rect"/>
              </v:shapetype>
              <v:shape id="Text Box 4" o:spid="_x0000_s1026" type="#_x0000_t202" style="position:absolute;margin-left:48pt;margin-top:10.85pt;width:513.75pt;height:74.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" filled="f" strokeweight=".48pt">
                <v:textbox inset="0,0,0,0">
                  <w:txbxContent>
                    <w:p w14:paraId="72CAFA5B" w14:textId="77777777" w:rsidR="00245F64" w:rsidRDefault="002A3F79" w:rsidP="00E76971">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3FE967C2" w:rsidR="00245F64" w:rsidRPr="00245F64" w:rsidRDefault="00E76971" w:rsidP="00E76971">
                      <w:pPr>
                        <w:spacing w:before="57"/>
                        <w:ind w:left="3741" w:right="1136" w:hanging="1536"/>
                        <w:jc w:val="center"/>
                        <w:rPr>
                          <w:rFonts w:ascii="Arial" w:hAnsi="Arial" w:cs="Arial"/>
                          <w:b/>
                          <w:sz w:val="28"/>
                        </w:rPr>
                      </w:pPr>
                      <w:r>
                        <w:rPr>
                          <w:rFonts w:ascii="Arial" w:hAnsi="Arial" w:cs="Arial"/>
                          <w:b/>
                          <w:sz w:val="28"/>
                        </w:rPr>
                        <w:t>PRISE EN CHARGE DES FRAIS DE DEPLACEMENT</w:t>
                      </w:r>
                    </w:p>
                  </w:txbxContent>
                </v:textbox>
                <w10:wrap type="topAndBottom" anchorx="page"/>
              </v:shape>
            </w:pict>
          </mc:Fallback>
        </mc:AlternateContent>
      </w:r>
    </w:p>
    <w:p w14:paraId="673BDF38" w14:textId="77777777" w:rsidR="00480CF1" w:rsidRPr="00245F64" w:rsidRDefault="00A22E18">
      <w:pPr>
        <w:pStyle w:val="Titre2"/>
        <w:tabs>
          <w:tab w:val="left" w:pos="8712"/>
        </w:tabs>
        <w:spacing w:before="147"/>
        <w:ind w:left="923"/>
        <w:rPr>
          <w:rFonts w:ascii="Arial" w:hAnsi="Arial" w:cs="Arial"/>
        </w:rPr>
      </w:pPr>
      <w:r>
        <w:rPr>
          <w:rFonts w:ascii="Arial" w:hAnsi="Arial" w:cs="Arial"/>
        </w:rPr>
        <w:t>Mise en place</w:t>
      </w:r>
      <w:r w:rsidR="002A3F79" w:rsidRPr="00245F64">
        <w:rPr>
          <w:rFonts w:ascii="Arial" w:hAnsi="Arial" w:cs="Arial"/>
          <w:spacing w:val="-1"/>
        </w:rPr>
        <w:t xml:space="preserve"> </w:t>
      </w:r>
      <w:r w:rsidR="002A3F79" w:rsidRPr="00245F64">
        <w:rPr>
          <w:rFonts w:ascii="Arial" w:hAnsi="Arial" w:cs="Arial"/>
        </w:rPr>
        <w:t></w:t>
      </w:r>
      <w:r w:rsidR="002A3F79" w:rsidRPr="00245F64">
        <w:rPr>
          <w:rFonts w:ascii="Arial" w:hAnsi="Arial" w:cs="Arial"/>
        </w:rPr>
        <w:tab/>
        <w:t>Modification</w:t>
      </w:r>
      <w:r>
        <w:rPr>
          <w:rFonts w:ascii="Arial" w:hAnsi="Arial" w:cs="Arial"/>
        </w:rPr>
        <w:t xml:space="preserve"> </w:t>
      </w:r>
      <w:r w:rsidR="002A3F79" w:rsidRPr="00245F64">
        <w:rPr>
          <w:rFonts w:ascii="Arial" w:hAnsi="Arial" w:cs="Arial"/>
        </w:rPr>
        <w:t></w:t>
      </w:r>
    </w:p>
    <w:p w14:paraId="7EEF46E0" w14:textId="77777777" w:rsidR="00245F64" w:rsidRDefault="00245F64" w:rsidP="00245F64">
      <w:pPr>
        <w:pStyle w:val="Corpsdetexte"/>
        <w:tabs>
          <w:tab w:val="left" w:pos="10915"/>
        </w:tabs>
        <w:spacing w:after="120" w:line="240" w:lineRule="exact"/>
        <w:ind w:left="851" w:right="635"/>
        <w:jc w:val="both"/>
        <w:rPr>
          <w:rFonts w:ascii="Arial" w:hAnsi="Arial" w:cs="Arial"/>
        </w:rPr>
      </w:pPr>
    </w:p>
    <w:p w14:paraId="3C7EEFEB" w14:textId="77777777" w:rsidR="000B6789" w:rsidRPr="000B6789" w:rsidRDefault="000B6789" w:rsidP="00245F64">
      <w:pPr>
        <w:pStyle w:val="Corpsdetexte"/>
        <w:tabs>
          <w:tab w:val="left" w:pos="10915"/>
        </w:tabs>
        <w:spacing w:after="120" w:line="240" w:lineRule="exact"/>
        <w:ind w:left="851" w:right="635"/>
        <w:jc w:val="both"/>
        <w:rPr>
          <w:rFonts w:ascii="Arial" w:hAnsi="Arial" w:cs="Arial"/>
          <w:b/>
          <w:bCs/>
          <w:u w:val="single"/>
        </w:rPr>
      </w:pPr>
      <w:r w:rsidRPr="000B6789">
        <w:rPr>
          <w:rFonts w:ascii="Arial" w:hAnsi="Arial" w:cs="Arial"/>
          <w:b/>
          <w:bCs/>
          <w:u w:val="single"/>
        </w:rPr>
        <w:t>Références juridiques :</w:t>
      </w:r>
    </w:p>
    <w:p w14:paraId="33EFE928" w14:textId="0CA84E2D" w:rsidR="00E76971" w:rsidRPr="00E76971" w:rsidRDefault="00E76971" w:rsidP="00E76971">
      <w:pPr>
        <w:pStyle w:val="Default"/>
        <w:numPr>
          <w:ilvl w:val="0"/>
          <w:numId w:val="2"/>
        </w:numPr>
        <w:ind w:left="1208" w:right="815" w:hanging="357"/>
        <w:jc w:val="both"/>
        <w:rPr>
          <w:rFonts w:ascii="Garamond" w:hAnsi="Garamond" w:cs="Arial"/>
          <w:color w:val="000000" w:themeColor="text1"/>
          <w:sz w:val="22"/>
          <w:szCs w:val="22"/>
        </w:rPr>
      </w:pPr>
      <w:r w:rsidRPr="00E76971">
        <w:rPr>
          <w:rFonts w:ascii="Garamond" w:hAnsi="Garamond" w:cs="Arial"/>
          <w:color w:val="000000" w:themeColor="text1"/>
          <w:sz w:val="22"/>
          <w:szCs w:val="22"/>
        </w:rPr>
        <w:t>Décret n°2001-654 du 19 juillet 2001 modifié fixant les conditions et les modalités de règlement des frais occasionnés par les déplacements des personnels des collectivités locales mentionnés à l’article 2 de la loi du 26 janvier 1984 modifiée portant dispositions statutaires relatives à la fonction publique territoriale et abrogeant le décret n°91-573 du 19 juin 1991</w:t>
      </w:r>
      <w:r>
        <w:rPr>
          <w:rFonts w:ascii="Garamond" w:hAnsi="Garamond" w:cs="Arial"/>
          <w:color w:val="000000" w:themeColor="text1"/>
          <w:sz w:val="22"/>
          <w:szCs w:val="22"/>
        </w:rPr>
        <w:t>,</w:t>
      </w:r>
    </w:p>
    <w:p w14:paraId="20EC8D98" w14:textId="2FCBCB6C" w:rsidR="00E76971" w:rsidRPr="00E76971" w:rsidRDefault="00E76971" w:rsidP="00E76971">
      <w:pPr>
        <w:pStyle w:val="Paragraphedeliste"/>
        <w:numPr>
          <w:ilvl w:val="0"/>
          <w:numId w:val="2"/>
        </w:numPr>
        <w:adjustRightInd w:val="0"/>
        <w:ind w:right="815"/>
        <w:jc w:val="both"/>
        <w:rPr>
          <w:rFonts w:ascii="Garamond" w:hAnsi="Garamond" w:cs="Arial"/>
          <w:color w:val="000000" w:themeColor="text1"/>
        </w:rPr>
      </w:pPr>
      <w:r w:rsidRPr="00E76971">
        <w:rPr>
          <w:rFonts w:ascii="Garamond" w:hAnsi="Garamond" w:cs="Arial"/>
          <w:color w:val="000000" w:themeColor="text1"/>
        </w:rPr>
        <w:t>Décret n°2006-781 du 3 juillet 2006 fixant les conditions et les modalités de règlement des frais occasionnés par les déplacements temporaires des personnels civils de l'Etat,</w:t>
      </w:r>
    </w:p>
    <w:p w14:paraId="46991031" w14:textId="3847B51E" w:rsidR="00E76971" w:rsidRPr="00E76971" w:rsidRDefault="00E76971" w:rsidP="00E76971">
      <w:pPr>
        <w:pStyle w:val="Paragraphedeliste"/>
        <w:numPr>
          <w:ilvl w:val="0"/>
          <w:numId w:val="2"/>
        </w:numPr>
        <w:adjustRightInd w:val="0"/>
        <w:ind w:right="815"/>
        <w:jc w:val="both"/>
        <w:rPr>
          <w:rFonts w:ascii="Garamond" w:hAnsi="Garamond" w:cs="Arial"/>
          <w:color w:val="000000" w:themeColor="text1"/>
        </w:rPr>
      </w:pPr>
      <w:r w:rsidRPr="00E76971">
        <w:rPr>
          <w:rFonts w:ascii="Garamond" w:hAnsi="Garamond" w:cs="Arial"/>
          <w:color w:val="000000" w:themeColor="text1"/>
        </w:rPr>
        <w:t>Décret n°2008-512 du 29 mai 2008 relatif à la formation statutaire obligatoire des fonctionnaires territoriaux,</w:t>
      </w:r>
    </w:p>
    <w:p w14:paraId="7D39843B" w14:textId="3B5972DB" w:rsidR="00E76971" w:rsidRPr="00E76971" w:rsidRDefault="00E76971" w:rsidP="00E76971">
      <w:pPr>
        <w:pStyle w:val="Paragraphedeliste"/>
        <w:numPr>
          <w:ilvl w:val="0"/>
          <w:numId w:val="2"/>
        </w:numPr>
        <w:adjustRightInd w:val="0"/>
        <w:ind w:right="815"/>
        <w:jc w:val="both"/>
        <w:rPr>
          <w:rFonts w:ascii="Garamond" w:hAnsi="Garamond" w:cs="Arial"/>
          <w:color w:val="000000" w:themeColor="text1"/>
        </w:rPr>
      </w:pPr>
      <w:r>
        <w:rPr>
          <w:rFonts w:ascii="Garamond" w:hAnsi="Garamond" w:cs="Arial"/>
          <w:color w:val="000000" w:themeColor="text1"/>
        </w:rPr>
        <w:t>D</w:t>
      </w:r>
      <w:r w:rsidRPr="00E76971">
        <w:rPr>
          <w:rFonts w:ascii="Garamond" w:hAnsi="Garamond" w:cs="Arial"/>
          <w:color w:val="000000" w:themeColor="text1"/>
        </w:rPr>
        <w:t>écret n°2019-139 du 26 février 2019 modifiant le décret n°2006-781 du 3 juillet 2006 fixant les conditions et les modalités de règlement des frais occasionnés par les déplacements temporaires des personnels civils de l'Etat,</w:t>
      </w:r>
    </w:p>
    <w:p w14:paraId="61393DDF" w14:textId="2E7D0475" w:rsidR="00E76971" w:rsidRPr="00E76971" w:rsidRDefault="00E76971" w:rsidP="00E76971">
      <w:pPr>
        <w:pStyle w:val="Paragraphedeliste"/>
        <w:numPr>
          <w:ilvl w:val="0"/>
          <w:numId w:val="2"/>
        </w:numPr>
        <w:adjustRightInd w:val="0"/>
        <w:ind w:right="815"/>
        <w:jc w:val="both"/>
        <w:rPr>
          <w:rFonts w:ascii="Garamond" w:hAnsi="Garamond" w:cs="Arial"/>
          <w:color w:val="000000" w:themeColor="text1"/>
        </w:rPr>
      </w:pPr>
      <w:r w:rsidRPr="00E76971">
        <w:rPr>
          <w:rFonts w:ascii="Garamond" w:hAnsi="Garamond" w:cs="Arial"/>
          <w:color w:val="000000" w:themeColor="text1"/>
        </w:rPr>
        <w:t>Décret n°2020-689 du 4 juin 2020 modifiant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14:paraId="3C6FEB8A" w14:textId="0D20B8AD" w:rsidR="00E76971" w:rsidRPr="00E76971" w:rsidRDefault="00E76971" w:rsidP="00E76971">
      <w:pPr>
        <w:pStyle w:val="Paragraphedeliste"/>
        <w:numPr>
          <w:ilvl w:val="0"/>
          <w:numId w:val="2"/>
        </w:numPr>
        <w:adjustRightInd w:val="0"/>
        <w:ind w:right="815"/>
        <w:jc w:val="both"/>
        <w:rPr>
          <w:rFonts w:ascii="Garamond" w:hAnsi="Garamond" w:cs="Arial"/>
          <w:color w:val="000000" w:themeColor="text1"/>
        </w:rPr>
      </w:pPr>
      <w:r w:rsidRPr="00E76971">
        <w:rPr>
          <w:rFonts w:ascii="Garamond" w:hAnsi="Garamond" w:cs="Arial"/>
          <w:color w:val="000000" w:themeColor="text1"/>
        </w:rPr>
        <w:t>Arrêté du 14 mars 2022 modifiant l'arrêté du 3 juillet 2006 fixant les taux des indemnités</w:t>
      </w:r>
      <w:r>
        <w:rPr>
          <w:rFonts w:ascii="Garamond" w:hAnsi="Garamond" w:cs="Arial"/>
          <w:color w:val="000000" w:themeColor="text1"/>
        </w:rPr>
        <w:t xml:space="preserve">, </w:t>
      </w:r>
      <w:r w:rsidRPr="00E76971">
        <w:rPr>
          <w:rFonts w:ascii="Garamond" w:hAnsi="Garamond" w:cs="Arial"/>
          <w:color w:val="000000" w:themeColor="text1"/>
        </w:rPr>
        <w:t>kilométriques prévues à l'article 10 du décret n°2006-781 du 3 juillet 2006 fixant les conditions et les modalités de règlement des frais occasionnés par les déplacements temporaires des personnels de l’Etat,</w:t>
      </w:r>
    </w:p>
    <w:p w14:paraId="776CB974" w14:textId="33BDD759" w:rsidR="00E76971" w:rsidRPr="00E76971" w:rsidRDefault="00E76971" w:rsidP="00E76971">
      <w:pPr>
        <w:pStyle w:val="Default"/>
        <w:numPr>
          <w:ilvl w:val="0"/>
          <w:numId w:val="2"/>
        </w:numPr>
        <w:ind w:left="1208" w:right="815" w:hanging="357"/>
        <w:jc w:val="both"/>
        <w:rPr>
          <w:rFonts w:ascii="Garamond" w:hAnsi="Garamond" w:cs="Arial"/>
          <w:color w:val="000000" w:themeColor="text1"/>
          <w:sz w:val="22"/>
          <w:szCs w:val="22"/>
        </w:rPr>
      </w:pPr>
      <w:r w:rsidRPr="00E76971">
        <w:rPr>
          <w:rFonts w:ascii="Garamond" w:hAnsi="Garamond" w:cs="Arial"/>
          <w:sz w:val="22"/>
          <w:szCs w:val="22"/>
        </w:rPr>
        <w:t>Arrêté du 20 septembre 2023 modifiant l’arrêté du 3 juillet 2006 fixant les taux des indemnités de mission prévues à l’article 3 du décret n°2006-781 du 3 juillet 2006 fixant les conditions et les modalités de règlement des frais occasionnés par les déplacements temporaires des personnels civils de l’Etat.</w:t>
      </w:r>
    </w:p>
    <w:p w14:paraId="1765A673" w14:textId="77777777" w:rsidR="000B6789" w:rsidRPr="000B6789" w:rsidRDefault="000B6789" w:rsidP="000B6789">
      <w:pPr>
        <w:pStyle w:val="Corpsdetexte"/>
        <w:tabs>
          <w:tab w:val="left" w:pos="10915"/>
        </w:tabs>
        <w:ind w:left="1208" w:right="635"/>
        <w:jc w:val="both"/>
        <w:rPr>
          <w:rFonts w:ascii="Arial" w:hAnsi="Arial" w:cs="Arial"/>
          <w:color w:val="000000" w:themeColor="text1"/>
        </w:rPr>
      </w:pPr>
    </w:p>
    <w:p w14:paraId="301F7009" w14:textId="77777777" w:rsidR="00A22E18" w:rsidRPr="00A22E18" w:rsidRDefault="00A22E18" w:rsidP="00463CD9">
      <w:pPr>
        <w:tabs>
          <w:tab w:val="left" w:pos="10915"/>
        </w:tabs>
        <w:spacing w:line="360" w:lineRule="auto"/>
        <w:ind w:left="851" w:right="815"/>
        <w:jc w:val="both"/>
        <w:rPr>
          <w:rFonts w:ascii="Arial" w:eastAsia="Marianne" w:hAnsi="Arial" w:cs="Arial"/>
        </w:rPr>
      </w:pPr>
    </w:p>
    <w:p w14:paraId="4119CBBB" w14:textId="77777777" w:rsidR="00480CF1" w:rsidRPr="00463CD9" w:rsidRDefault="002A3F79" w:rsidP="00463CD9">
      <w:pPr>
        <w:tabs>
          <w:tab w:val="left" w:pos="10915"/>
        </w:tabs>
        <w:spacing w:line="360" w:lineRule="auto"/>
        <w:ind w:left="851" w:right="815"/>
        <w:rPr>
          <w:rFonts w:ascii="Arial" w:hAnsi="Arial" w:cs="Arial"/>
        </w:rPr>
      </w:pPr>
      <w:r w:rsidRPr="00245F64">
        <w:rPr>
          <w:rFonts w:ascii="Arial" w:hAnsi="Arial" w:cs="Arial"/>
          <w:b/>
        </w:rPr>
        <w:t>Collectivité</w:t>
      </w:r>
      <w:r w:rsidR="00463CD9">
        <w:rPr>
          <w:rFonts w:ascii="Arial" w:hAnsi="Arial" w:cs="Arial"/>
        </w:rPr>
        <w:t> : ……………………………………………………………………………………………….</w:t>
      </w:r>
    </w:p>
    <w:p w14:paraId="15A9A332" w14:textId="77777777" w:rsidR="00463CD9" w:rsidRDefault="002A3F79" w:rsidP="00463CD9">
      <w:pPr>
        <w:tabs>
          <w:tab w:val="left" w:pos="3715"/>
          <w:tab w:val="left" w:pos="6358"/>
          <w:tab w:val="left" w:pos="6633"/>
          <w:tab w:val="left" w:pos="10105"/>
          <w:tab w:val="left" w:pos="10164"/>
          <w:tab w:val="left" w:pos="10915"/>
        </w:tabs>
        <w:spacing w:line="360" w:lineRule="auto"/>
        <w:ind w:left="851" w:right="1379"/>
        <w:jc w:val="both"/>
        <w:rPr>
          <w:rFonts w:ascii="Arial" w:hAnsi="Arial" w:cs="Arial"/>
          <w:w w:val="110"/>
        </w:rPr>
      </w:pPr>
      <w:r w:rsidRPr="00245F64">
        <w:rPr>
          <w:rFonts w:ascii="Arial" w:hAnsi="Arial" w:cs="Arial"/>
          <w:w w:val="110"/>
        </w:rPr>
        <w:t>Courriel</w:t>
      </w:r>
      <w:r w:rsidR="00463CD9">
        <w:rPr>
          <w:rFonts w:ascii="Arial" w:hAnsi="Arial" w:cs="Arial"/>
          <w:w w:val="110"/>
        </w:rPr>
        <w:t> : ………………………………………………………………………………………….</w:t>
      </w:r>
    </w:p>
    <w:p w14:paraId="27E67BF9" w14:textId="77777777" w:rsidR="00480CF1" w:rsidRDefault="002A3F79" w:rsidP="00463CD9">
      <w:pPr>
        <w:tabs>
          <w:tab w:val="left" w:pos="3715"/>
          <w:tab w:val="left" w:pos="6358"/>
          <w:tab w:val="left" w:pos="6633"/>
          <w:tab w:val="left" w:pos="10105"/>
          <w:tab w:val="left" w:pos="10164"/>
          <w:tab w:val="left" w:pos="10915"/>
        </w:tabs>
        <w:spacing w:line="360" w:lineRule="auto"/>
        <w:ind w:left="851" w:right="1379"/>
        <w:jc w:val="both"/>
        <w:rPr>
          <w:sz w:val="24"/>
          <w:u w:val="single"/>
        </w:rPr>
      </w:pPr>
      <w:r w:rsidRPr="00245F64">
        <w:rPr>
          <w:rFonts w:ascii="Arial" w:hAnsi="Arial" w:cs="Arial"/>
        </w:rPr>
        <w:t>Personne</w:t>
      </w:r>
      <w:r w:rsidRPr="00245F64">
        <w:rPr>
          <w:rFonts w:ascii="Arial" w:hAnsi="Arial" w:cs="Arial"/>
          <w:spacing w:val="-3"/>
        </w:rPr>
        <w:t xml:space="preserve"> </w:t>
      </w:r>
      <w:r w:rsidRPr="00245F64">
        <w:rPr>
          <w:rFonts w:ascii="Arial" w:hAnsi="Arial" w:cs="Arial"/>
        </w:rPr>
        <w:t>en</w:t>
      </w:r>
      <w:r w:rsidRPr="00245F64">
        <w:rPr>
          <w:rFonts w:ascii="Arial" w:hAnsi="Arial" w:cs="Arial"/>
          <w:spacing w:val="1"/>
        </w:rPr>
        <w:t xml:space="preserve"> </w:t>
      </w:r>
      <w:r w:rsidRPr="00245F64">
        <w:rPr>
          <w:rFonts w:ascii="Arial" w:hAnsi="Arial" w:cs="Arial"/>
        </w:rPr>
        <w:t>charge</w:t>
      </w:r>
      <w:r w:rsidRPr="00245F64">
        <w:rPr>
          <w:rFonts w:ascii="Arial" w:hAnsi="Arial" w:cs="Arial"/>
          <w:spacing w:val="1"/>
        </w:rPr>
        <w:t xml:space="preserve"> </w:t>
      </w:r>
      <w:r w:rsidRPr="00245F64">
        <w:rPr>
          <w:rFonts w:ascii="Arial" w:hAnsi="Arial" w:cs="Arial"/>
        </w:rPr>
        <w:t>du</w:t>
      </w:r>
      <w:r w:rsidRPr="00245F64">
        <w:rPr>
          <w:rFonts w:ascii="Arial" w:hAnsi="Arial" w:cs="Arial"/>
          <w:spacing w:val="2"/>
        </w:rPr>
        <w:t xml:space="preserve"> </w:t>
      </w:r>
      <w:r w:rsidRPr="00245F64">
        <w:rPr>
          <w:rFonts w:ascii="Arial" w:hAnsi="Arial" w:cs="Arial"/>
        </w:rPr>
        <w:t>dossier</w:t>
      </w:r>
      <w:r w:rsidR="00463CD9">
        <w:rPr>
          <w:spacing w:val="-3"/>
          <w:sz w:val="24"/>
        </w:rPr>
        <w:t> : ……………………………………………………………………</w:t>
      </w:r>
    </w:p>
    <w:p w14:paraId="502ECBE2" w14:textId="77777777" w:rsidR="00A22E18" w:rsidRDefault="00245F64"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245F64">
        <w:rPr>
          <w:rFonts w:ascii="Arial" w:hAnsi="Arial" w:cs="Arial"/>
        </w:rPr>
        <w:t>Nombre d’agents d</w:t>
      </w:r>
      <w:r w:rsidR="00A22E18">
        <w:rPr>
          <w:rFonts w:ascii="Arial" w:hAnsi="Arial" w:cs="Arial"/>
        </w:rPr>
        <w:t>ans la collectivité</w:t>
      </w:r>
      <w:r w:rsidRPr="00245F64">
        <w:rPr>
          <w:rFonts w:ascii="Arial" w:hAnsi="Arial" w:cs="Arial"/>
        </w:rPr>
        <w:t xml:space="preserve"> : </w:t>
      </w:r>
      <w:r w:rsidR="00A22E18">
        <w:rPr>
          <w:rFonts w:ascii="Arial" w:hAnsi="Arial" w:cs="Arial"/>
        </w:rPr>
        <w:t>………</w:t>
      </w:r>
      <w:r w:rsidR="00A22E18">
        <w:rPr>
          <w:rFonts w:ascii="Arial" w:hAnsi="Arial" w:cs="Arial"/>
        </w:rPr>
        <w:tab/>
      </w:r>
      <w:r w:rsidR="00A22E18">
        <w:rPr>
          <w:rFonts w:ascii="Arial" w:hAnsi="Arial" w:cs="Arial"/>
        </w:rPr>
        <w:tab/>
      </w:r>
    </w:p>
    <w:p w14:paraId="2E50816F" w14:textId="77777777" w:rsidR="00245F64" w:rsidRDefault="00A22E18"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Nombre d’agents concernés par la saisine : ……..</w:t>
      </w:r>
    </w:p>
    <w:p w14:paraId="61823B1E" w14:textId="77777777" w:rsidR="008B2A67" w:rsidRDefault="008B2A67"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5C22C5CA" w14:textId="469F2573" w:rsidR="008B2A67" w:rsidRPr="00D14466" w:rsidRDefault="00872F1A"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r>
        <w:rPr>
          <w:rFonts w:ascii="Arial" w:hAnsi="Arial" w:cs="Arial"/>
          <w:b/>
          <w:bCs/>
          <w:u w:val="single"/>
        </w:rPr>
        <w:t>Conditions particulières de remboursement des frais</w:t>
      </w:r>
      <w:r w:rsidR="00D14466" w:rsidRPr="00D14466">
        <w:rPr>
          <w:rFonts w:ascii="Arial" w:hAnsi="Arial" w:cs="Arial"/>
          <w:b/>
          <w:bCs/>
          <w:u w:val="single"/>
        </w:rPr>
        <w:t> :</w:t>
      </w:r>
    </w:p>
    <w:p w14:paraId="4E9A758F" w14:textId="33F31F97" w:rsidR="00D14466" w:rsidRDefault="00D14466"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w:t>
      </w:r>
      <w:r w:rsidR="00872F1A">
        <w:rPr>
          <w:rFonts w:ascii="Arial" w:hAnsi="Arial" w:cs="Arial"/>
        </w:rPr>
        <w:t>Repas (remboursement forfaitaire ou sur présentation de justificatif) :</w:t>
      </w:r>
    </w:p>
    <w:p w14:paraId="14C80888" w14:textId="7FF63335"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w:t>
      </w:r>
    </w:p>
    <w:p w14:paraId="20668FF2" w14:textId="2DB15ED3"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Déplacements (définition d’un périmètre) :</w:t>
      </w:r>
    </w:p>
    <w:p w14:paraId="07EB6305" w14:textId="61DE194F"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w:t>
      </w:r>
    </w:p>
    <w:p w14:paraId="7E3A6876" w14:textId="00D36C0E"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Concours</w:t>
      </w:r>
      <w:r w:rsidR="00F9504D">
        <w:rPr>
          <w:rFonts w:ascii="Arial" w:hAnsi="Arial" w:cs="Arial"/>
        </w:rPr>
        <w:t xml:space="preserve"> (conditions de prise en charge)</w:t>
      </w:r>
      <w:r>
        <w:rPr>
          <w:rFonts w:ascii="Arial" w:hAnsi="Arial" w:cs="Arial"/>
        </w:rPr>
        <w:t> :</w:t>
      </w:r>
    </w:p>
    <w:p w14:paraId="21C666BD" w14:textId="77777777"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lastRenderedPageBreak/>
        <w:t>………………………………………………………………………………………………………………</w:t>
      </w:r>
    </w:p>
    <w:p w14:paraId="007E0960" w14:textId="77777777"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76A90FF2" w14:textId="77777777"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5C8AF32D" w14:textId="34C36311"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Fonctions itinérantes (liste exhaustive des fonctions concernées</w:t>
      </w:r>
      <w:r w:rsidR="00F9504D">
        <w:rPr>
          <w:rFonts w:ascii="Arial" w:hAnsi="Arial" w:cs="Arial"/>
        </w:rPr>
        <w:t xml:space="preserve"> et montants</w:t>
      </w:r>
      <w:r>
        <w:rPr>
          <w:rFonts w:ascii="Arial" w:hAnsi="Arial" w:cs="Arial"/>
        </w:rPr>
        <w:t>) :</w:t>
      </w:r>
    </w:p>
    <w:p w14:paraId="036267A9" w14:textId="09872653" w:rsidR="00872F1A" w:rsidRDefault="00872F1A" w:rsidP="00872F1A">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w:t>
      </w:r>
    </w:p>
    <w:p w14:paraId="169CBCCD" w14:textId="4A81F1FD" w:rsidR="00785A48" w:rsidRDefault="00F9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r>
        <w:rPr>
          <w:rFonts w:ascii="Arial" w:hAnsi="Arial" w:cs="Arial"/>
          <w:b/>
          <w:bCs/>
          <w:u w:val="single"/>
        </w:rPr>
        <w:t>Observations particulières :</w:t>
      </w:r>
    </w:p>
    <w:p w14:paraId="43CD43EE" w14:textId="2FE36BFE" w:rsidR="00F9504D" w:rsidRPr="00F9504D" w:rsidRDefault="00F9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F9504D">
        <w:rPr>
          <w:rFonts w:ascii="Arial" w:hAnsi="Arial" w:cs="Arial"/>
        </w:rPr>
        <w:t>………………………………………………………………………………………………………………………………………………………………………………………………………………………………………………………………………………………………………………………………………………</w:t>
      </w:r>
    </w:p>
    <w:p w14:paraId="5E2DE27A" w14:textId="21BD756E" w:rsidR="00F9504D" w:rsidRPr="00F9504D" w:rsidRDefault="00F9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F9504D">
        <w:rPr>
          <w:rFonts w:ascii="Arial" w:hAnsi="Arial" w:cs="Arial"/>
        </w:rPr>
        <w:t>………………………………………………………………………………………………………………</w:t>
      </w:r>
    </w:p>
    <w:p w14:paraId="7670F534" w14:textId="77777777" w:rsidR="00F9504D" w:rsidRDefault="00F9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p>
    <w:p w14:paraId="660FC4AC" w14:textId="49E3256E" w:rsidR="006C504D" w:rsidRDefault="006C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r>
        <w:rPr>
          <w:rFonts w:ascii="Arial" w:hAnsi="Arial" w:cs="Arial"/>
          <w:b/>
          <w:bCs/>
          <w:u w:val="single"/>
        </w:rPr>
        <w:t>Pièces à fournir :</w:t>
      </w:r>
      <w:r w:rsidRPr="006C504D">
        <w:rPr>
          <w:rFonts w:ascii="Arial" w:hAnsi="Arial" w:cs="Arial"/>
        </w:rPr>
        <w:t xml:space="preserve"> Projet de délibération</w:t>
      </w:r>
    </w:p>
    <w:p w14:paraId="1F963E19" w14:textId="77777777" w:rsidR="006C504D" w:rsidRDefault="006C504D"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p>
    <w:p w14:paraId="2AE6D71B" w14:textId="20D5FD78" w:rsidR="00A22E18" w:rsidRPr="00785A48" w:rsidRDefault="000B6789"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sectPr w:rsidR="00A22E18" w:rsidRPr="00785A48" w:rsidSect="00245F64">
          <w:headerReference w:type="default" r:id="rId7"/>
          <w:footerReference w:type="default" r:id="rId8"/>
          <w:type w:val="continuous"/>
          <w:pgSz w:w="11910" w:h="16840"/>
          <w:pgMar w:top="426" w:right="180" w:bottom="280" w:left="142" w:header="720" w:footer="720" w:gutter="0"/>
          <w:cols w:space="720"/>
        </w:sectPr>
      </w:pPr>
      <w:r>
        <w:rPr>
          <w:rFonts w:ascii="Arial" w:hAnsi="Arial" w:cs="Arial"/>
          <w:b/>
          <w:bCs/>
          <w:u w:val="single"/>
        </w:rPr>
        <w:t>Date d’effet</w:t>
      </w:r>
      <w:r w:rsidRPr="00D14466">
        <w:rPr>
          <w:rFonts w:ascii="Arial" w:hAnsi="Arial" w:cs="Arial"/>
          <w:b/>
          <w:bCs/>
          <w:u w:val="single"/>
        </w:rPr>
        <w:t> :</w:t>
      </w:r>
      <w:r>
        <w:rPr>
          <w:rFonts w:ascii="Arial" w:hAnsi="Arial" w:cs="Arial"/>
        </w:rPr>
        <w:t xml:space="preserve">  …………………</w:t>
      </w:r>
      <w:r w:rsidR="00785A48">
        <w:rPr>
          <w:rFonts w:ascii="Arial" w:hAnsi="Arial" w:cs="Arial"/>
        </w:rPr>
        <w:t>……</w:t>
      </w:r>
      <w:r w:rsidR="0065378E">
        <w:rPr>
          <w:rFonts w:ascii="Arial" w:hAnsi="Arial" w:cs="Arial"/>
        </w:rPr>
        <w:t>…..</w:t>
      </w:r>
    </w:p>
    <w:p w14:paraId="74D6E692" w14:textId="77777777" w:rsidR="00480CF1" w:rsidRDefault="00480CF1" w:rsidP="00463CD9">
      <w:pPr>
        <w:spacing w:line="360" w:lineRule="auto"/>
        <w:sectPr w:rsidR="00480CF1" w:rsidSect="00245F64">
          <w:type w:val="continuous"/>
          <w:pgSz w:w="11910" w:h="16840"/>
          <w:pgMar w:top="260" w:right="180" w:bottom="280" w:left="1560" w:header="720" w:footer="720" w:gutter="0"/>
          <w:cols w:num="3" w:space="4122" w:equalWidth="0">
            <w:col w:w="4664" w:space="1000"/>
            <w:col w:w="1857" w:space="976"/>
            <w:col w:w="3053"/>
          </w:cols>
        </w:sectPr>
      </w:pPr>
    </w:p>
    <w:p w14:paraId="73585EFB" w14:textId="77777777" w:rsidR="002A3F79" w:rsidRDefault="00785A48" w:rsidP="00463CD9">
      <w:pPr>
        <w:pStyle w:val="Corpsdetexte"/>
        <w:tabs>
          <w:tab w:val="left" w:pos="7296"/>
        </w:tabs>
        <w:spacing w:line="360" w:lineRule="auto"/>
        <w:ind w:right="777"/>
        <w:rPr>
          <w:rFonts w:ascii="Arial" w:hAnsi="Arial" w:cs="Arial"/>
        </w:rPr>
      </w:pPr>
      <w:r>
        <w:rPr>
          <w:rFonts w:ascii="Arial" w:hAnsi="Arial" w:cs="Arial"/>
        </w:rPr>
        <w:t xml:space="preserve">             </w:t>
      </w:r>
      <w:r w:rsidR="002A3F79" w:rsidRPr="002A3F79">
        <w:rPr>
          <w:rFonts w:ascii="Arial" w:hAnsi="Arial" w:cs="Arial"/>
        </w:rPr>
        <w:t>Fait</w:t>
      </w:r>
      <w:r w:rsidR="002A3F79" w:rsidRPr="002A3F79">
        <w:rPr>
          <w:rFonts w:ascii="Arial" w:hAnsi="Arial" w:cs="Arial"/>
          <w:spacing w:val="-1"/>
        </w:rPr>
        <w:t xml:space="preserve"> </w:t>
      </w:r>
      <w:r w:rsidR="002A3F79" w:rsidRPr="002A3F79">
        <w:rPr>
          <w:rFonts w:ascii="Arial" w:hAnsi="Arial" w:cs="Arial"/>
        </w:rPr>
        <w:t>à ……………………………………,</w:t>
      </w:r>
      <w:r w:rsidR="002A3F79" w:rsidRPr="002A3F79">
        <w:rPr>
          <w:rFonts w:ascii="Arial" w:hAnsi="Arial" w:cs="Arial"/>
          <w:spacing w:val="-2"/>
        </w:rPr>
        <w:t xml:space="preserve"> </w:t>
      </w:r>
      <w:r w:rsidR="002A3F79" w:rsidRPr="002A3F79">
        <w:rPr>
          <w:rFonts w:ascii="Arial" w:hAnsi="Arial" w:cs="Arial"/>
        </w:rPr>
        <w:t>le …………………………</w:t>
      </w:r>
      <w:r w:rsidR="002A3F79" w:rsidRPr="002A3F79">
        <w:rPr>
          <w:rFonts w:ascii="Arial" w:hAnsi="Arial" w:cs="Arial"/>
        </w:rPr>
        <w:tab/>
      </w:r>
    </w:p>
    <w:p w14:paraId="2040AB69" w14:textId="77777777" w:rsidR="002A3F79" w:rsidRDefault="00BD55D8" w:rsidP="00BD55D8">
      <w:pPr>
        <w:pStyle w:val="Corpsdetexte"/>
        <w:tabs>
          <w:tab w:val="left" w:pos="7296"/>
        </w:tabs>
        <w:spacing w:line="360" w:lineRule="auto"/>
        <w:ind w:right="777"/>
        <w:rPr>
          <w:rFonts w:ascii="Arial" w:hAnsi="Arial" w:cs="Arial"/>
        </w:rPr>
      </w:pPr>
      <w:r>
        <w:rPr>
          <w:rFonts w:ascii="Arial" w:hAnsi="Arial" w:cs="Arial"/>
        </w:rPr>
        <w:t xml:space="preserve">             </w:t>
      </w:r>
      <w:r w:rsidR="00463CD9">
        <w:rPr>
          <w:rFonts w:ascii="Arial" w:hAnsi="Arial" w:cs="Arial"/>
        </w:rPr>
        <w:t>Signature de l’autorité territoriale</w:t>
      </w:r>
    </w:p>
    <w:p w14:paraId="6BFCA818" w14:textId="77777777" w:rsidR="00480CF1" w:rsidRDefault="00480CF1" w:rsidP="00463CD9">
      <w:pPr>
        <w:pStyle w:val="Corpsdetexte"/>
        <w:tabs>
          <w:tab w:val="left" w:pos="7296"/>
        </w:tabs>
        <w:spacing w:line="360" w:lineRule="auto"/>
        <w:ind w:left="851" w:right="777"/>
        <w:rPr>
          <w:rFonts w:ascii="Arial" w:hAnsi="Arial" w:cs="Arial"/>
        </w:rPr>
      </w:pPr>
    </w:p>
    <w:p w14:paraId="7E65A74D" w14:textId="77777777" w:rsidR="00B05E12" w:rsidRDefault="00B05E12" w:rsidP="00B05E12">
      <w:pPr>
        <w:jc w:val="center"/>
        <w:rPr>
          <w:b/>
          <w:bCs/>
          <w:sz w:val="18"/>
        </w:rPr>
      </w:pPr>
    </w:p>
    <w:p w14:paraId="256353FB" w14:textId="77777777" w:rsidR="00222050" w:rsidRDefault="00222050" w:rsidP="00222050">
      <w:pPr>
        <w:ind w:left="709" w:right="1060"/>
        <w:jc w:val="center"/>
        <w:rPr>
          <w:b/>
          <w:bCs/>
          <w:sz w:val="18"/>
        </w:rPr>
      </w:pPr>
      <w:r>
        <w:rPr>
          <w:b/>
          <w:bCs/>
          <w:sz w:val="18"/>
        </w:rPr>
        <w:t>Mentions sur vos droits informatique et libertés</w:t>
      </w:r>
    </w:p>
    <w:p w14:paraId="6E998D03" w14:textId="77777777" w:rsidR="00222050" w:rsidRDefault="00222050" w:rsidP="00222050">
      <w:pPr>
        <w:ind w:left="709" w:right="1060"/>
        <w:jc w:val="center"/>
        <w:rPr>
          <w:b/>
          <w:bCs/>
          <w:sz w:val="18"/>
        </w:rPr>
      </w:pPr>
    </w:p>
    <w:p w14:paraId="13C39B36" w14:textId="77777777" w:rsidR="00222050" w:rsidRDefault="00222050" w:rsidP="00222050">
      <w:pPr>
        <w:ind w:left="709" w:right="1060"/>
        <w:rPr>
          <w:sz w:val="18"/>
        </w:rPr>
      </w:pPr>
    </w:p>
    <w:p w14:paraId="5226287A" w14:textId="77777777" w:rsidR="00222050" w:rsidRDefault="00222050" w:rsidP="00222050">
      <w:pPr>
        <w:ind w:left="709" w:right="1060"/>
        <w:jc w:val="both"/>
        <w:rPr>
          <w:sz w:val="18"/>
        </w:rPr>
      </w:pPr>
      <w:r>
        <w:rPr>
          <w:sz w:val="18"/>
        </w:rPr>
        <w:t xml:space="preserve">Le responsable du traitement est le Centre de Gestion de l’Aveyron représenté par son Président. </w:t>
      </w:r>
    </w:p>
    <w:p w14:paraId="1CEBC390" w14:textId="77777777" w:rsidR="00222050" w:rsidRDefault="00222050" w:rsidP="00222050">
      <w:pPr>
        <w:ind w:left="709" w:right="1060"/>
        <w:jc w:val="both"/>
        <w:rPr>
          <w:sz w:val="18"/>
        </w:rPr>
      </w:pPr>
    </w:p>
    <w:p w14:paraId="1BBA2CBA" w14:textId="77777777" w:rsidR="00222050" w:rsidRDefault="00222050" w:rsidP="00222050">
      <w:pPr>
        <w:ind w:left="709" w:right="1060"/>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5052A500" w14:textId="77777777" w:rsidR="00222050" w:rsidRDefault="00222050" w:rsidP="00222050">
      <w:pPr>
        <w:ind w:left="709" w:right="1060"/>
        <w:jc w:val="both"/>
        <w:rPr>
          <w:sz w:val="18"/>
        </w:rPr>
      </w:pPr>
    </w:p>
    <w:p w14:paraId="0D90CB24" w14:textId="77777777" w:rsidR="00222050" w:rsidRDefault="00222050" w:rsidP="00222050">
      <w:pPr>
        <w:ind w:left="709" w:right="1060"/>
        <w:jc w:val="both"/>
        <w:rPr>
          <w:sz w:val="18"/>
        </w:rPr>
      </w:pPr>
      <w:r>
        <w:rPr>
          <w:sz w:val="18"/>
        </w:rPr>
        <w:t>Les destinataires de tout ou partie des données sont : le service interne du centre de gestion en charge du Pôle ressources humaines et conseil statutaire.</w:t>
      </w:r>
    </w:p>
    <w:p w14:paraId="06CDEB44" w14:textId="77777777" w:rsidR="00222050" w:rsidRDefault="00222050" w:rsidP="00222050">
      <w:pPr>
        <w:ind w:left="709" w:right="1060"/>
        <w:jc w:val="both"/>
        <w:rPr>
          <w:sz w:val="18"/>
        </w:rPr>
      </w:pPr>
    </w:p>
    <w:p w14:paraId="24C7323F" w14:textId="77777777" w:rsidR="00222050" w:rsidRDefault="00222050" w:rsidP="00222050">
      <w:pPr>
        <w:ind w:left="709" w:right="1060"/>
        <w:jc w:val="both"/>
        <w:rPr>
          <w:sz w:val="18"/>
        </w:rPr>
      </w:pPr>
      <w:r>
        <w:rPr>
          <w:sz w:val="18"/>
        </w:rPr>
        <w:t>Ces données seront conservées en gestion courante au maximum pendant 15 mois puis en archivage intermédiaire dans le dossier individuel de l’agent 80 ans à compter de sa date de naissance.</w:t>
      </w:r>
    </w:p>
    <w:p w14:paraId="08DF6A9D" w14:textId="77777777" w:rsidR="00222050" w:rsidRDefault="00222050" w:rsidP="00222050">
      <w:pPr>
        <w:ind w:left="709" w:right="1060"/>
        <w:jc w:val="both"/>
        <w:rPr>
          <w:sz w:val="18"/>
        </w:rPr>
      </w:pPr>
    </w:p>
    <w:p w14:paraId="7E09C6B3" w14:textId="77777777" w:rsidR="00222050" w:rsidRDefault="00222050" w:rsidP="00222050">
      <w:pPr>
        <w:ind w:left="709" w:right="1060"/>
        <w:jc w:val="both"/>
        <w:rPr>
          <w:sz w:val="18"/>
        </w:rPr>
      </w:pPr>
      <w:r>
        <w:rPr>
          <w:sz w:val="18"/>
        </w:rPr>
        <w:t>Vous disposez des droits d’accès, de rectification, d’effacement, de limitation et de retrait du consentement du traitement des données à caractère personnel vous concernant.</w:t>
      </w:r>
    </w:p>
    <w:p w14:paraId="5818ADAC" w14:textId="77777777" w:rsidR="00222050" w:rsidRDefault="00222050" w:rsidP="00222050">
      <w:pPr>
        <w:ind w:left="709" w:right="1060"/>
        <w:jc w:val="both"/>
        <w:rPr>
          <w:sz w:val="18"/>
        </w:rPr>
      </w:pPr>
    </w:p>
    <w:p w14:paraId="45CB8802" w14:textId="77777777" w:rsidR="00222050" w:rsidRDefault="00222050" w:rsidP="00222050">
      <w:pPr>
        <w:ind w:left="709" w:right="1060"/>
        <w:jc w:val="both"/>
        <w:rPr>
          <w:sz w:val="18"/>
        </w:rPr>
      </w:pPr>
      <w:r>
        <w:rPr>
          <w:sz w:val="18"/>
        </w:rPr>
        <w:t>Pour exercer vos droits ou pour toute question sur le traitement de vos données dans ce dispositif, vous pouvez contacter le référent RGPD du CDG 12 :</w:t>
      </w:r>
    </w:p>
    <w:p w14:paraId="2C2D9D7A" w14:textId="77777777" w:rsidR="00222050" w:rsidRDefault="00222050" w:rsidP="00222050">
      <w:pPr>
        <w:ind w:left="709" w:right="1060"/>
        <w:jc w:val="both"/>
        <w:rPr>
          <w:sz w:val="18"/>
        </w:rPr>
      </w:pPr>
    </w:p>
    <w:p w14:paraId="6CFF289C" w14:textId="77777777" w:rsidR="00222050" w:rsidRDefault="00222050" w:rsidP="00222050">
      <w:pPr>
        <w:ind w:left="709" w:right="1060"/>
        <w:jc w:val="both"/>
        <w:rPr>
          <w:sz w:val="18"/>
        </w:rPr>
      </w:pPr>
      <w:r>
        <w:rPr>
          <w:sz w:val="18"/>
        </w:rPr>
        <w:t>- par mail : archiviste@cdg-12.fr</w:t>
      </w:r>
    </w:p>
    <w:p w14:paraId="13C5D9F7" w14:textId="77777777" w:rsidR="00222050" w:rsidRDefault="00222050" w:rsidP="00222050">
      <w:pPr>
        <w:ind w:left="709" w:right="1060"/>
        <w:jc w:val="both"/>
        <w:rPr>
          <w:sz w:val="18"/>
        </w:rPr>
      </w:pPr>
      <w:r>
        <w:rPr>
          <w:sz w:val="18"/>
        </w:rPr>
        <w:t>- par voie postale : Centre de Gestion de l’Aveyron à l’attention du référent RGPD,</w:t>
      </w:r>
    </w:p>
    <w:p w14:paraId="2847A4C9" w14:textId="77777777" w:rsidR="00222050" w:rsidRDefault="00222050" w:rsidP="00222050">
      <w:pPr>
        <w:ind w:left="709" w:right="1060"/>
        <w:jc w:val="both"/>
        <w:rPr>
          <w:sz w:val="18"/>
        </w:rPr>
      </w:pPr>
      <w:r>
        <w:rPr>
          <w:sz w:val="18"/>
        </w:rPr>
        <w:t>Immeuble Le Sérial - 10 rue du Faubourg Lo Barri -12000 RODEZ</w:t>
      </w:r>
    </w:p>
    <w:p w14:paraId="5F897481" w14:textId="77777777" w:rsidR="00222050" w:rsidRDefault="00222050" w:rsidP="00222050">
      <w:pPr>
        <w:ind w:left="709" w:right="1060"/>
        <w:jc w:val="both"/>
        <w:rPr>
          <w:sz w:val="18"/>
        </w:rPr>
      </w:pPr>
    </w:p>
    <w:p w14:paraId="37476FA0" w14:textId="77777777" w:rsidR="00222050" w:rsidRDefault="00222050" w:rsidP="00222050">
      <w:pPr>
        <w:ind w:left="709" w:right="1060"/>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A922324" w14:textId="77777777" w:rsidR="00222050" w:rsidRDefault="00222050" w:rsidP="00222050">
      <w:pPr>
        <w:ind w:left="709" w:right="1060"/>
      </w:pPr>
    </w:p>
    <w:p w14:paraId="1FA6AD2E" w14:textId="77777777" w:rsidR="00FA338D" w:rsidRDefault="00FA338D" w:rsidP="00222050">
      <w:pPr>
        <w:ind w:left="709" w:right="1060"/>
        <w:jc w:val="both"/>
        <w:rPr>
          <w:b/>
          <w:bCs/>
          <w:sz w:val="18"/>
        </w:rPr>
      </w:pPr>
    </w:p>
    <w:p w14:paraId="39366010" w14:textId="0E28EA0E" w:rsidR="00FA338D" w:rsidRDefault="00FA338D" w:rsidP="00FA338D">
      <w:pPr>
        <w:ind w:left="709" w:right="1060"/>
        <w:jc w:val="center"/>
        <w:rPr>
          <w:b/>
          <w:bCs/>
          <w:sz w:val="18"/>
        </w:rPr>
      </w:pPr>
    </w:p>
    <w:sectPr w:rsidR="00FA338D">
      <w:type w:val="continuous"/>
      <w:pgSz w:w="11910" w:h="16840"/>
      <w:pgMar w:top="26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B8BB" w14:textId="77777777" w:rsidR="00245F64" w:rsidRDefault="00245F64" w:rsidP="00245F64">
      <w:r>
        <w:separator/>
      </w:r>
    </w:p>
  </w:endnote>
  <w:endnote w:type="continuationSeparator" w:id="0">
    <w:p w14:paraId="1C5748B4" w14:textId="77777777" w:rsidR="00245F64" w:rsidRDefault="00245F64" w:rsidP="002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riann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43C3" w14:textId="051BA570" w:rsidR="00245F64" w:rsidRPr="00245F64" w:rsidRDefault="00245F64" w:rsidP="002A3F79">
    <w:pPr>
      <w:tabs>
        <w:tab w:val="left" w:pos="993"/>
      </w:tabs>
      <w:ind w:left="993" w:right="777"/>
      <w:jc w:val="both"/>
      <w:rPr>
        <w:rFonts w:ascii="Arial" w:hAnsi="Arial" w:cs="Arial"/>
        <w:i/>
        <w:sz w:val="20"/>
        <w:szCs w:val="20"/>
      </w:rPr>
    </w:pPr>
    <w:r w:rsidRPr="00245F64">
      <w:rPr>
        <w:rFonts w:ascii="Arial" w:hAnsi="Arial" w:cs="Arial"/>
        <w:i/>
        <w:sz w:val="20"/>
        <w:szCs w:val="20"/>
      </w:rPr>
      <w:t>Rappel : Les dossiers de saisine du C</w:t>
    </w:r>
    <w:r w:rsidR="00A22E18">
      <w:rPr>
        <w:rFonts w:ascii="Arial" w:hAnsi="Arial" w:cs="Arial"/>
        <w:i/>
        <w:sz w:val="20"/>
        <w:szCs w:val="20"/>
      </w:rPr>
      <w:t>S</w:t>
    </w:r>
    <w:r w:rsidRPr="00245F64">
      <w:rPr>
        <w:rFonts w:ascii="Arial" w:hAnsi="Arial" w:cs="Arial"/>
        <w:i/>
        <w:sz w:val="20"/>
        <w:szCs w:val="20"/>
      </w:rPr>
      <w:t xml:space="preserve">T doivent </w:t>
    </w:r>
    <w:r w:rsidRPr="002E56DD">
      <w:rPr>
        <w:rFonts w:ascii="Arial" w:hAnsi="Arial" w:cs="Arial"/>
        <w:bCs/>
        <w:i/>
        <w:sz w:val="20"/>
        <w:szCs w:val="20"/>
      </w:rPr>
      <w:t>parvenir</w:t>
    </w:r>
    <w:r w:rsidRPr="00245F64">
      <w:rPr>
        <w:rFonts w:ascii="Arial" w:hAnsi="Arial" w:cs="Arial"/>
        <w:b/>
        <w:i/>
        <w:sz w:val="20"/>
        <w:szCs w:val="20"/>
      </w:rPr>
      <w:t xml:space="preserve"> </w:t>
    </w:r>
    <w:r w:rsidRPr="00245F64">
      <w:rPr>
        <w:rFonts w:ascii="Arial" w:hAnsi="Arial" w:cs="Arial"/>
        <w:i/>
        <w:sz w:val="20"/>
        <w:szCs w:val="20"/>
      </w:rPr>
      <w:t xml:space="preserve">au CDG12 deux semaines avant la séance. Ils peuvent être envoyés par mail : </w:t>
    </w:r>
    <w:hyperlink r:id="rId1" w:history="1">
      <w:r w:rsidRPr="00245F64">
        <w:rPr>
          <w:rStyle w:val="Lienhypertexte"/>
          <w:rFonts w:ascii="Arial" w:hAnsi="Arial" w:cs="Arial"/>
          <w:i/>
          <w:sz w:val="20"/>
          <w:szCs w:val="20"/>
        </w:rPr>
        <w:t>romain.bouat@cdg-12.fr</w:t>
      </w:r>
    </w:hyperlink>
  </w:p>
  <w:p w14:paraId="661D6328" w14:textId="1D3E9660" w:rsidR="00245F64" w:rsidRDefault="00245F64" w:rsidP="00245F64">
    <w:pPr>
      <w:ind w:left="709" w:right="777"/>
      <w:jc w:val="right"/>
      <w:rPr>
        <w:rFonts w:ascii="Arial" w:hAnsi="Arial" w:cs="Arial"/>
        <w:i/>
        <w:sz w:val="20"/>
        <w:szCs w:val="20"/>
      </w:rPr>
    </w:pPr>
    <w:r w:rsidRPr="00245F64">
      <w:rPr>
        <w:rFonts w:ascii="Arial" w:hAnsi="Arial" w:cs="Arial"/>
        <w:i/>
        <w:sz w:val="20"/>
        <w:szCs w:val="20"/>
      </w:rPr>
      <w:t>Mise à jour le 0</w:t>
    </w:r>
    <w:r w:rsidR="00A22E18">
      <w:rPr>
        <w:rFonts w:ascii="Arial" w:hAnsi="Arial" w:cs="Arial"/>
        <w:i/>
        <w:sz w:val="20"/>
        <w:szCs w:val="20"/>
      </w:rPr>
      <w:t>1/</w:t>
    </w:r>
    <w:r w:rsidR="00E76971">
      <w:rPr>
        <w:rFonts w:ascii="Arial" w:hAnsi="Arial" w:cs="Arial"/>
        <w:i/>
        <w:sz w:val="20"/>
        <w:szCs w:val="20"/>
      </w:rPr>
      <w:t>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0907" w14:textId="77777777" w:rsidR="00245F64" w:rsidRDefault="00245F64" w:rsidP="00245F64">
      <w:r>
        <w:separator/>
      </w:r>
    </w:p>
  </w:footnote>
  <w:footnote w:type="continuationSeparator" w:id="0">
    <w:p w14:paraId="180851FE" w14:textId="77777777" w:rsidR="00245F64" w:rsidRDefault="00245F64" w:rsidP="0024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Layout w:type="fixed"/>
      <w:tblLook w:val="01E0" w:firstRow="1" w:lastRow="1" w:firstColumn="1" w:lastColumn="1" w:noHBand="0" w:noVBand="0"/>
    </w:tblPr>
    <w:tblGrid>
      <w:gridCol w:w="2498"/>
      <w:gridCol w:w="8782"/>
    </w:tblGrid>
    <w:tr w:rsidR="00FA338D" w14:paraId="15999A9A" w14:textId="77777777" w:rsidTr="00FA338D">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FA338D" w14:paraId="5E65EB0D" w14:textId="77777777">
            <w:trPr>
              <w:trHeight w:val="904"/>
            </w:trPr>
            <w:tc>
              <w:tcPr>
                <w:tcW w:w="2498" w:type="dxa"/>
                <w:hideMark/>
              </w:tcPr>
              <w:p w14:paraId="0FE518BD" w14:textId="69B2F0A9" w:rsidR="00FA338D" w:rsidRDefault="00FA338D" w:rsidP="00FA338D">
                <w:pPr>
                  <w:ind w:left="623"/>
                  <w:rPr>
                    <w:b/>
                    <w:i/>
                    <w:sz w:val="20"/>
                    <w:szCs w:val="20"/>
                  </w:rPr>
                </w:pPr>
                <w:r>
                  <w:rPr>
                    <w:noProof/>
                  </w:rPr>
                  <w:drawing>
                    <wp:inline distT="0" distB="0" distL="0" distR="0" wp14:anchorId="0784E22A" wp14:editId="0A39E280">
                      <wp:extent cx="1104900" cy="571500"/>
                      <wp:effectExtent l="0" t="0" r="0" b="0"/>
                      <wp:docPr id="632544691"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62F2B5F8" w14:textId="77777777" w:rsidR="00FA338D" w:rsidRDefault="00FA338D" w:rsidP="00FA338D">
                <w:pPr>
                  <w:rPr>
                    <w:b/>
                    <w:sz w:val="24"/>
                    <w:szCs w:val="24"/>
                  </w:rPr>
                </w:pPr>
                <w:r>
                  <w:rPr>
                    <w:b/>
                  </w:rPr>
                  <w:t>COMITE SOCIAL TERRITORIAL DEPARTEMENTAL</w:t>
                </w:r>
              </w:p>
              <w:p w14:paraId="143BC47C" w14:textId="77777777" w:rsidR="00FA338D" w:rsidRDefault="00FA338D" w:rsidP="00FA338D">
                <w:pPr>
                  <w:rPr>
                    <w:sz w:val="18"/>
                    <w:szCs w:val="18"/>
                  </w:rPr>
                </w:pPr>
                <w:r>
                  <w:rPr>
                    <w:sz w:val="18"/>
                    <w:szCs w:val="18"/>
                  </w:rPr>
                  <w:t>CENTRE DE GESTION DE L’AVEYRON</w:t>
                </w:r>
              </w:p>
              <w:p w14:paraId="53ED9745" w14:textId="77777777" w:rsidR="00FA338D" w:rsidRDefault="00FA338D" w:rsidP="00FA338D">
                <w:pPr>
                  <w:rPr>
                    <w:sz w:val="18"/>
                    <w:szCs w:val="18"/>
                  </w:rPr>
                </w:pPr>
                <w:r>
                  <w:rPr>
                    <w:sz w:val="18"/>
                    <w:szCs w:val="18"/>
                  </w:rPr>
                  <w:t xml:space="preserve">Immeuble Le Sérial – 10 rue Faubourg Lo Barry – </w:t>
                </w:r>
                <w:proofErr w:type="spellStart"/>
                <w:r>
                  <w:rPr>
                    <w:sz w:val="18"/>
                    <w:szCs w:val="18"/>
                  </w:rPr>
                  <w:t>Saint-Cyrice</w:t>
                </w:r>
                <w:proofErr w:type="spellEnd"/>
                <w:r>
                  <w:rPr>
                    <w:sz w:val="18"/>
                    <w:szCs w:val="18"/>
                  </w:rPr>
                  <w:t xml:space="preserve"> Etoile - 12000 RODEZ</w:t>
                </w:r>
              </w:p>
              <w:p w14:paraId="5CD1242E" w14:textId="77777777" w:rsidR="00FA338D" w:rsidRDefault="00FA338D" w:rsidP="00FA338D">
                <w:pPr>
                  <w:rPr>
                    <w:bCs/>
                    <w:sz w:val="18"/>
                    <w:szCs w:val="18"/>
                  </w:rPr>
                </w:pPr>
                <w:r>
                  <w:rPr>
                    <w:bCs/>
                    <w:sz w:val="18"/>
                    <w:szCs w:val="18"/>
                  </w:rPr>
                  <w:t>Tél : 05 65 73 02 57 (ligne directe) – romain.bouat@cdg-12.fr</w:t>
                </w:r>
              </w:p>
            </w:tc>
          </w:tr>
        </w:tbl>
        <w:p w14:paraId="06F7329C" w14:textId="77777777" w:rsidR="00FA338D" w:rsidRDefault="00FA338D" w:rsidP="00FA338D">
          <w:pPr>
            <w:rPr>
              <w:sz w:val="20"/>
              <w:szCs w:val="20"/>
              <w:lang w:eastAsia="fr-FR"/>
            </w:rPr>
          </w:pPr>
        </w:p>
      </w:tc>
      <w:tc>
        <w:tcPr>
          <w:tcW w:w="8781" w:type="dxa"/>
          <w:hideMark/>
        </w:tcPr>
        <w:p w14:paraId="545D38D4" w14:textId="77777777" w:rsidR="00FA338D" w:rsidRDefault="00FA338D" w:rsidP="00FA338D">
          <w:pPr>
            <w:ind w:left="670"/>
            <w:rPr>
              <w:b/>
              <w:sz w:val="24"/>
              <w:szCs w:val="24"/>
            </w:rPr>
          </w:pPr>
          <w:r>
            <w:rPr>
              <w:b/>
            </w:rPr>
            <w:t>COMITE SOCIAL TERRITORIAL DEPARTEMENTAL</w:t>
          </w:r>
        </w:p>
        <w:p w14:paraId="1759F2A9" w14:textId="77777777" w:rsidR="00FA338D" w:rsidRDefault="00FA338D" w:rsidP="00FA338D">
          <w:pPr>
            <w:ind w:left="670"/>
            <w:rPr>
              <w:sz w:val="18"/>
              <w:szCs w:val="18"/>
            </w:rPr>
          </w:pPr>
          <w:r>
            <w:rPr>
              <w:sz w:val="18"/>
              <w:szCs w:val="18"/>
            </w:rPr>
            <w:t>CENTRE DE GESTION DE L’AVEYRON</w:t>
          </w:r>
        </w:p>
        <w:p w14:paraId="70BF0878" w14:textId="77777777" w:rsidR="00FA338D" w:rsidRDefault="00FA338D" w:rsidP="00FA338D">
          <w:pPr>
            <w:ind w:left="670"/>
            <w:rPr>
              <w:sz w:val="18"/>
              <w:szCs w:val="18"/>
            </w:rPr>
          </w:pPr>
          <w:r>
            <w:rPr>
              <w:sz w:val="18"/>
              <w:szCs w:val="18"/>
            </w:rPr>
            <w:t xml:space="preserve">Immeuble Le Sérial – 10 rue Faubourg Lo Barry – </w:t>
          </w:r>
          <w:proofErr w:type="spellStart"/>
          <w:r>
            <w:rPr>
              <w:sz w:val="18"/>
              <w:szCs w:val="18"/>
            </w:rPr>
            <w:t>Saint-Cyrice</w:t>
          </w:r>
          <w:proofErr w:type="spellEnd"/>
          <w:r>
            <w:rPr>
              <w:sz w:val="18"/>
              <w:szCs w:val="18"/>
            </w:rPr>
            <w:t xml:space="preserve"> Etoile - 12000 RODEZ</w:t>
          </w:r>
        </w:p>
        <w:p w14:paraId="6BB4E3F2" w14:textId="77777777" w:rsidR="00FA338D" w:rsidRDefault="00FA338D" w:rsidP="00FA338D">
          <w:pPr>
            <w:ind w:left="670"/>
            <w:rPr>
              <w:bCs/>
              <w:sz w:val="18"/>
              <w:szCs w:val="18"/>
            </w:rPr>
          </w:pPr>
          <w:r>
            <w:rPr>
              <w:bCs/>
              <w:sz w:val="18"/>
              <w:szCs w:val="18"/>
            </w:rPr>
            <w:t>Tél : 05 65 73 02 57 (ligne directe) – romain.bouat@cdg-12.fr</w:t>
          </w:r>
        </w:p>
      </w:tc>
    </w:tr>
  </w:tbl>
  <w:p w14:paraId="7F45799A" w14:textId="77777777" w:rsidR="002E56DD" w:rsidRDefault="002E56DD" w:rsidP="00FA338D">
    <w:pPr>
      <w:pStyle w:val="En-tt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7AA"/>
    <w:multiLevelType w:val="hybridMultilevel"/>
    <w:tmpl w:val="96F0F11E"/>
    <w:lvl w:ilvl="0" w:tplc="EAA68214">
      <w:numFmt w:val="bullet"/>
      <w:lvlText w:val="-"/>
      <w:lvlJc w:val="left"/>
      <w:pPr>
        <w:ind w:left="1211" w:hanging="360"/>
      </w:pPr>
      <w:rPr>
        <w:rFonts w:ascii="Verdana" w:eastAsiaTheme="minorHAnsi" w:hAnsi="Verdana" w:cs="Verdana" w:hint="default"/>
        <w:color w:val="000000"/>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5440545B"/>
    <w:multiLevelType w:val="hybridMultilevel"/>
    <w:tmpl w:val="E5E8B046"/>
    <w:lvl w:ilvl="0" w:tplc="F262455C">
      <w:numFmt w:val="bullet"/>
      <w:lvlText w:val=""/>
      <w:lvlJc w:val="left"/>
      <w:pPr>
        <w:ind w:left="3933" w:hanging="348"/>
      </w:pPr>
      <w:rPr>
        <w:rFonts w:ascii="Wingdings" w:eastAsia="Wingdings" w:hAnsi="Wingdings" w:cs="Wingdings" w:hint="default"/>
        <w:w w:val="100"/>
        <w:sz w:val="24"/>
        <w:szCs w:val="24"/>
        <w:lang w:val="fr-FR" w:eastAsia="en-US" w:bidi="ar-SA"/>
      </w:rPr>
    </w:lvl>
    <w:lvl w:ilvl="1" w:tplc="36862D60">
      <w:numFmt w:val="bullet"/>
      <w:lvlText w:val="•"/>
      <w:lvlJc w:val="left"/>
      <w:pPr>
        <w:ind w:left="4700" w:hanging="348"/>
      </w:pPr>
      <w:rPr>
        <w:rFonts w:hint="default"/>
        <w:lang w:val="fr-FR" w:eastAsia="en-US" w:bidi="ar-SA"/>
      </w:rPr>
    </w:lvl>
    <w:lvl w:ilvl="2" w:tplc="0B2E614E">
      <w:numFmt w:val="bullet"/>
      <w:lvlText w:val="•"/>
      <w:lvlJc w:val="left"/>
      <w:pPr>
        <w:ind w:left="5461" w:hanging="348"/>
      </w:pPr>
      <w:rPr>
        <w:rFonts w:hint="default"/>
        <w:lang w:val="fr-FR" w:eastAsia="en-US" w:bidi="ar-SA"/>
      </w:rPr>
    </w:lvl>
    <w:lvl w:ilvl="3" w:tplc="7F02E6A0">
      <w:numFmt w:val="bullet"/>
      <w:lvlText w:val="•"/>
      <w:lvlJc w:val="left"/>
      <w:pPr>
        <w:ind w:left="6221" w:hanging="348"/>
      </w:pPr>
      <w:rPr>
        <w:rFonts w:hint="default"/>
        <w:lang w:val="fr-FR" w:eastAsia="en-US" w:bidi="ar-SA"/>
      </w:rPr>
    </w:lvl>
    <w:lvl w:ilvl="4" w:tplc="458ECB2A">
      <w:numFmt w:val="bullet"/>
      <w:lvlText w:val="•"/>
      <w:lvlJc w:val="left"/>
      <w:pPr>
        <w:ind w:left="6982" w:hanging="348"/>
      </w:pPr>
      <w:rPr>
        <w:rFonts w:hint="default"/>
        <w:lang w:val="fr-FR" w:eastAsia="en-US" w:bidi="ar-SA"/>
      </w:rPr>
    </w:lvl>
    <w:lvl w:ilvl="5" w:tplc="A4FE0DB8">
      <w:numFmt w:val="bullet"/>
      <w:lvlText w:val="•"/>
      <w:lvlJc w:val="left"/>
      <w:pPr>
        <w:ind w:left="7743" w:hanging="348"/>
      </w:pPr>
      <w:rPr>
        <w:rFonts w:hint="default"/>
        <w:lang w:val="fr-FR" w:eastAsia="en-US" w:bidi="ar-SA"/>
      </w:rPr>
    </w:lvl>
    <w:lvl w:ilvl="6" w:tplc="BE54205A">
      <w:numFmt w:val="bullet"/>
      <w:lvlText w:val="•"/>
      <w:lvlJc w:val="left"/>
      <w:pPr>
        <w:ind w:left="8503" w:hanging="348"/>
      </w:pPr>
      <w:rPr>
        <w:rFonts w:hint="default"/>
        <w:lang w:val="fr-FR" w:eastAsia="en-US" w:bidi="ar-SA"/>
      </w:rPr>
    </w:lvl>
    <w:lvl w:ilvl="7" w:tplc="679C60FE">
      <w:numFmt w:val="bullet"/>
      <w:lvlText w:val="•"/>
      <w:lvlJc w:val="left"/>
      <w:pPr>
        <w:ind w:left="9264" w:hanging="348"/>
      </w:pPr>
      <w:rPr>
        <w:rFonts w:hint="default"/>
        <w:lang w:val="fr-FR" w:eastAsia="en-US" w:bidi="ar-SA"/>
      </w:rPr>
    </w:lvl>
    <w:lvl w:ilvl="8" w:tplc="634E4208">
      <w:numFmt w:val="bullet"/>
      <w:lvlText w:val="•"/>
      <w:lvlJc w:val="left"/>
      <w:pPr>
        <w:ind w:left="10025" w:hanging="348"/>
      </w:pPr>
      <w:rPr>
        <w:rFonts w:hint="default"/>
        <w:lang w:val="fr-FR" w:eastAsia="en-US" w:bidi="ar-SA"/>
      </w:rPr>
    </w:lvl>
  </w:abstractNum>
  <w:num w:numId="1" w16cid:durableId="1055735159">
    <w:abstractNumId w:val="1"/>
  </w:num>
  <w:num w:numId="2" w16cid:durableId="119557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F1"/>
    <w:rsid w:val="000B6789"/>
    <w:rsid w:val="00180BD6"/>
    <w:rsid w:val="00222050"/>
    <w:rsid w:val="00237A95"/>
    <w:rsid w:val="00245F64"/>
    <w:rsid w:val="002A3F79"/>
    <w:rsid w:val="002E56DD"/>
    <w:rsid w:val="003C10CF"/>
    <w:rsid w:val="00463CD9"/>
    <w:rsid w:val="00480CF1"/>
    <w:rsid w:val="0065378E"/>
    <w:rsid w:val="006C504D"/>
    <w:rsid w:val="00785A48"/>
    <w:rsid w:val="00872F1A"/>
    <w:rsid w:val="008B2A67"/>
    <w:rsid w:val="00A22E18"/>
    <w:rsid w:val="00A75A78"/>
    <w:rsid w:val="00B05E12"/>
    <w:rsid w:val="00BD55D8"/>
    <w:rsid w:val="00D14466"/>
    <w:rsid w:val="00DC4070"/>
    <w:rsid w:val="00E76971"/>
    <w:rsid w:val="00F9504D"/>
    <w:rsid w:val="00FA3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483E7"/>
  <w15:docId w15:val="{4CB35D0A-20A9-4E7D-8896-5959356D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15"/>
      <w:outlineLvl w:val="0"/>
    </w:pPr>
    <w:rPr>
      <w:b/>
      <w:bCs/>
      <w:sz w:val="24"/>
      <w:szCs w:val="24"/>
      <w:u w:val="single" w:color="000000"/>
    </w:rPr>
  </w:style>
  <w:style w:type="paragraph" w:styleId="Titre2">
    <w:name w:val="heading 2"/>
    <w:basedOn w:val="Normal"/>
    <w:uiPriority w:val="9"/>
    <w:unhideWhenUsed/>
    <w:qFormat/>
    <w:pPr>
      <w:ind w:left="215"/>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57"/>
      <w:ind w:left="3741" w:right="1136" w:hanging="1536"/>
    </w:pPr>
    <w:rPr>
      <w:b/>
      <w:bCs/>
      <w:sz w:val="28"/>
      <w:szCs w:val="28"/>
    </w:rPr>
  </w:style>
  <w:style w:type="paragraph" w:styleId="Paragraphedeliste">
    <w:name w:val="List Paragraph"/>
    <w:basedOn w:val="Normal"/>
    <w:uiPriority w:val="1"/>
    <w:qFormat/>
    <w:pPr>
      <w:ind w:left="3933"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5F64"/>
    <w:pPr>
      <w:tabs>
        <w:tab w:val="center" w:pos="4536"/>
        <w:tab w:val="right" w:pos="9072"/>
      </w:tabs>
    </w:pPr>
  </w:style>
  <w:style w:type="character" w:customStyle="1" w:styleId="En-tteCar">
    <w:name w:val="En-tête Car"/>
    <w:basedOn w:val="Policepardfaut"/>
    <w:link w:val="En-tte"/>
    <w:uiPriority w:val="99"/>
    <w:rsid w:val="00245F64"/>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5F64"/>
    <w:pPr>
      <w:tabs>
        <w:tab w:val="center" w:pos="4536"/>
        <w:tab w:val="right" w:pos="9072"/>
      </w:tabs>
    </w:pPr>
  </w:style>
  <w:style w:type="character" w:customStyle="1" w:styleId="PieddepageCar">
    <w:name w:val="Pied de page Car"/>
    <w:basedOn w:val="Policepardfaut"/>
    <w:link w:val="Pieddepage"/>
    <w:uiPriority w:val="99"/>
    <w:rsid w:val="00245F64"/>
    <w:rPr>
      <w:rFonts w:ascii="Times New Roman" w:eastAsia="Times New Roman" w:hAnsi="Times New Roman" w:cs="Times New Roman"/>
      <w:lang w:val="fr-FR"/>
    </w:rPr>
  </w:style>
  <w:style w:type="character" w:styleId="Lienhypertexte">
    <w:name w:val="Hyperlink"/>
    <w:rsid w:val="00245F64"/>
    <w:rPr>
      <w:color w:val="0000FF"/>
      <w:u w:val="single"/>
    </w:rPr>
  </w:style>
  <w:style w:type="paragraph" w:customStyle="1" w:styleId="Default">
    <w:name w:val="Default"/>
    <w:rsid w:val="000B6789"/>
    <w:pPr>
      <w:widowControl/>
      <w:adjustRightInd w:val="0"/>
    </w:pPr>
    <w:rPr>
      <w:rFonts w:ascii="Verdana" w:hAnsi="Verdana" w:cs="Verdan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3804">
      <w:bodyDiv w:val="1"/>
      <w:marLeft w:val="0"/>
      <w:marRight w:val="0"/>
      <w:marTop w:val="0"/>
      <w:marBottom w:val="0"/>
      <w:divBdr>
        <w:top w:val="none" w:sz="0" w:space="0" w:color="auto"/>
        <w:left w:val="none" w:sz="0" w:space="0" w:color="auto"/>
        <w:bottom w:val="none" w:sz="0" w:space="0" w:color="auto"/>
        <w:right w:val="none" w:sz="0" w:space="0" w:color="auto"/>
      </w:divBdr>
    </w:div>
    <w:div w:id="612400353">
      <w:bodyDiv w:val="1"/>
      <w:marLeft w:val="0"/>
      <w:marRight w:val="0"/>
      <w:marTop w:val="0"/>
      <w:marBottom w:val="0"/>
      <w:divBdr>
        <w:top w:val="none" w:sz="0" w:space="0" w:color="auto"/>
        <w:left w:val="none" w:sz="0" w:space="0" w:color="auto"/>
        <w:bottom w:val="none" w:sz="0" w:space="0" w:color="auto"/>
        <w:right w:val="none" w:sz="0" w:space="0" w:color="auto"/>
      </w:divBdr>
    </w:div>
    <w:div w:id="919296301">
      <w:bodyDiv w:val="1"/>
      <w:marLeft w:val="0"/>
      <w:marRight w:val="0"/>
      <w:marTop w:val="0"/>
      <w:marBottom w:val="0"/>
      <w:divBdr>
        <w:top w:val="none" w:sz="0" w:space="0" w:color="auto"/>
        <w:left w:val="none" w:sz="0" w:space="0" w:color="auto"/>
        <w:bottom w:val="none" w:sz="0" w:space="0" w:color="auto"/>
        <w:right w:val="none" w:sz="0" w:space="0" w:color="auto"/>
      </w:divBdr>
    </w:div>
    <w:div w:id="179274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713</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Microsoft Word - Saisine CT Compte Epargne Temps.doc</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Saisine CT Compte Epargne Temps.doc</dc:title>
  <dc:creator>accueil2</dc:creator>
  <cp:lastModifiedBy>Maryline Lagriffoul</cp:lastModifiedBy>
  <cp:revision>9</cp:revision>
  <dcterms:created xsi:type="dcterms:W3CDTF">2022-11-30T16:10:00Z</dcterms:created>
  <dcterms:modified xsi:type="dcterms:W3CDTF">2024-03-21T08:43:00Z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2022-09-16T00:00:00Z</vt:filetime>
  </property>
</Properties>
</file>