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6E3D" w14:textId="77777777" w:rsidR="002B4387" w:rsidRPr="00374F5E" w:rsidRDefault="002B4387" w:rsidP="002B4387">
      <w:pPr>
        <w:jc w:val="both"/>
        <w:rPr>
          <w:rFonts w:ascii="Arial" w:hAnsi="Arial" w:cs="Arial"/>
          <w:sz w:val="22"/>
          <w:szCs w:val="22"/>
        </w:rPr>
      </w:pPr>
    </w:p>
    <w:p w14:paraId="4D5FE58A" w14:textId="57F9AA96" w:rsidR="002B4387" w:rsidRPr="00374F5E" w:rsidRDefault="00B042F3" w:rsidP="002B4387">
      <w:pPr>
        <w:jc w:val="center"/>
        <w:rPr>
          <w:rFonts w:ascii="Arial" w:hAnsi="Arial" w:cs="Arial"/>
          <w:b/>
          <w:i/>
          <w:sz w:val="28"/>
          <w:szCs w:val="28"/>
        </w:rPr>
      </w:pPr>
      <w:r w:rsidRPr="00374F5E">
        <w:rPr>
          <w:rFonts w:ascii="Arial" w:hAnsi="Arial" w:cs="Arial"/>
          <w:b/>
          <w:sz w:val="28"/>
          <w:szCs w:val="28"/>
        </w:rPr>
        <w:t>Instauration de l’indemnité de mise sous pli de la propagande électorale</w:t>
      </w:r>
    </w:p>
    <w:p w14:paraId="72F5AEA1" w14:textId="77777777" w:rsidR="002B4387" w:rsidRPr="00CB76BD" w:rsidRDefault="002B4387" w:rsidP="002B4387">
      <w:pPr>
        <w:jc w:val="both"/>
        <w:rPr>
          <w:rFonts w:ascii="Ebrima" w:hAnsi="Ebrima"/>
          <w:sz w:val="22"/>
          <w:szCs w:val="22"/>
        </w:rPr>
      </w:pPr>
    </w:p>
    <w:p w14:paraId="1C5CE0F1" w14:textId="77777777" w:rsidR="002B4387" w:rsidRPr="00CB76BD" w:rsidRDefault="002B4387" w:rsidP="002B4387">
      <w:pPr>
        <w:jc w:val="both"/>
        <w:rPr>
          <w:rFonts w:ascii="Ebrima" w:hAnsi="Ebrima" w:cs="Arial"/>
        </w:rPr>
      </w:pPr>
    </w:p>
    <w:p w14:paraId="72B93190" w14:textId="067C770C" w:rsidR="00E626C5" w:rsidRPr="00374F5E" w:rsidRDefault="002B4387" w:rsidP="00E626C5">
      <w:pPr>
        <w:pStyle w:val="NormalWeb"/>
        <w:spacing w:before="0" w:beforeAutospacing="0" w:after="0" w:afterAutospacing="0"/>
        <w:jc w:val="both"/>
        <w:rPr>
          <w:rFonts w:ascii="Arial" w:eastAsiaTheme="minorHAnsi" w:hAnsi="Arial" w:cs="Arial"/>
          <w:noProof/>
          <w:sz w:val="22"/>
          <w:szCs w:val="22"/>
          <w:lang w:eastAsia="en-US"/>
        </w:rPr>
      </w:pPr>
      <w:r w:rsidRPr="00374F5E">
        <w:rPr>
          <w:rFonts w:ascii="Arial" w:hAnsi="Arial" w:cs="Arial"/>
          <w:i/>
          <w:sz w:val="22"/>
          <w:szCs w:val="22"/>
        </w:rPr>
        <w:t xml:space="preserve">Monsieur ou Madame Le Maire </w:t>
      </w:r>
      <w:r w:rsidRPr="00374F5E">
        <w:rPr>
          <w:rFonts w:ascii="Arial" w:hAnsi="Arial" w:cs="Arial"/>
          <w:sz w:val="22"/>
          <w:szCs w:val="22"/>
        </w:rPr>
        <w:t xml:space="preserve">expose </w:t>
      </w:r>
      <w:r w:rsidR="00E626C5" w:rsidRPr="00374F5E">
        <w:rPr>
          <w:rFonts w:ascii="Arial" w:hAnsi="Arial" w:cs="Arial"/>
          <w:sz w:val="22"/>
          <w:szCs w:val="22"/>
        </w:rPr>
        <w:t xml:space="preserve">que dans le cadre des élections présidentielles, législatives, européennes, régionales, la Préfecture peut décider de déléguer aux communes </w:t>
      </w:r>
      <w:r w:rsidR="00E626C5" w:rsidRPr="00374F5E">
        <w:rPr>
          <w:rFonts w:ascii="Arial" w:eastAsiaTheme="minorHAnsi" w:hAnsi="Arial" w:cs="Arial"/>
          <w:noProof/>
          <w:sz w:val="22"/>
          <w:szCs w:val="22"/>
          <w:lang w:eastAsia="en-US"/>
        </w:rPr>
        <w:t>les opérations suivantes :</w:t>
      </w:r>
    </w:p>
    <w:p w14:paraId="45AF48F1" w14:textId="77777777" w:rsidR="00E626C5" w:rsidRPr="00374F5E" w:rsidRDefault="00E626C5" w:rsidP="00E626C5">
      <w:pPr>
        <w:pStyle w:val="NormalWeb"/>
        <w:spacing w:before="0" w:beforeAutospacing="0" w:after="0" w:afterAutospacing="0"/>
        <w:jc w:val="both"/>
        <w:rPr>
          <w:rFonts w:ascii="Arial" w:eastAsiaTheme="minorHAnsi" w:hAnsi="Arial" w:cs="Arial"/>
          <w:noProof/>
          <w:sz w:val="22"/>
          <w:szCs w:val="22"/>
          <w:lang w:eastAsia="en-US"/>
        </w:rPr>
      </w:pPr>
    </w:p>
    <w:p w14:paraId="708E180B" w14:textId="64910B0C" w:rsidR="00E626C5" w:rsidRPr="00374F5E" w:rsidRDefault="00374F5E" w:rsidP="00374F5E">
      <w:pPr>
        <w:pStyle w:val="NormalWeb"/>
        <w:spacing w:before="0" w:beforeAutospacing="0" w:after="0" w:afterAutospacing="0"/>
        <w:ind w:left="720"/>
        <w:jc w:val="both"/>
        <w:rPr>
          <w:rFonts w:ascii="Arial" w:hAnsi="Arial" w:cs="Arial"/>
          <w:noProof/>
          <w:sz w:val="22"/>
          <w:szCs w:val="22"/>
        </w:rPr>
      </w:pPr>
      <w:r>
        <w:rPr>
          <w:rFonts w:ascii="Arial" w:hAnsi="Arial" w:cs="Arial"/>
          <w:noProof/>
          <w:sz w:val="22"/>
          <w:szCs w:val="22"/>
        </w:rPr>
        <w:t xml:space="preserve">- </w:t>
      </w:r>
      <w:r w:rsidR="00E626C5" w:rsidRPr="00374F5E">
        <w:rPr>
          <w:rFonts w:ascii="Arial" w:hAnsi="Arial" w:cs="Arial"/>
          <w:noProof/>
          <w:sz w:val="22"/>
          <w:szCs w:val="22"/>
        </w:rPr>
        <w:t xml:space="preserve">Réception, organisation et stockage des documents électoraux des candidats, professions de foi et bulletins de vote </w:t>
      </w:r>
    </w:p>
    <w:p w14:paraId="163D5DAD" w14:textId="5D2ADA44" w:rsidR="00E626C5" w:rsidRPr="00374F5E" w:rsidRDefault="00374F5E" w:rsidP="00374F5E">
      <w:pPr>
        <w:pStyle w:val="NormalWeb"/>
        <w:spacing w:before="0" w:beforeAutospacing="0" w:after="0" w:afterAutospacing="0"/>
        <w:ind w:left="720"/>
        <w:jc w:val="both"/>
        <w:rPr>
          <w:rFonts w:ascii="Arial" w:hAnsi="Arial" w:cs="Arial"/>
          <w:noProof/>
          <w:sz w:val="22"/>
          <w:szCs w:val="22"/>
        </w:rPr>
      </w:pPr>
      <w:r>
        <w:rPr>
          <w:rFonts w:ascii="Arial" w:hAnsi="Arial" w:cs="Arial"/>
          <w:noProof/>
          <w:sz w:val="22"/>
          <w:szCs w:val="22"/>
        </w:rPr>
        <w:t xml:space="preserve">- </w:t>
      </w:r>
      <w:r w:rsidR="00E626C5" w:rsidRPr="00374F5E">
        <w:rPr>
          <w:rFonts w:ascii="Arial" w:hAnsi="Arial" w:cs="Arial"/>
          <w:noProof/>
          <w:sz w:val="22"/>
          <w:szCs w:val="22"/>
        </w:rPr>
        <w:t>Adressage ou libellé des enveloppes (impression sur les enveloppes directement ou impression et collage d’étiquettes) à partir d’une extraction du Répertoire Electoral Unique fournie par la préfecture</w:t>
      </w:r>
    </w:p>
    <w:p w14:paraId="4B3F7D1B" w14:textId="4EFDA1DF" w:rsidR="00E626C5" w:rsidRPr="00374F5E" w:rsidRDefault="00374F5E" w:rsidP="00374F5E">
      <w:pPr>
        <w:pStyle w:val="NormalWeb"/>
        <w:spacing w:before="0" w:beforeAutospacing="0" w:after="0" w:afterAutospacing="0"/>
        <w:ind w:left="720"/>
        <w:jc w:val="both"/>
        <w:rPr>
          <w:rFonts w:ascii="Arial" w:hAnsi="Arial" w:cs="Arial"/>
          <w:noProof/>
          <w:sz w:val="22"/>
          <w:szCs w:val="22"/>
        </w:rPr>
      </w:pPr>
      <w:r>
        <w:rPr>
          <w:rFonts w:ascii="Arial" w:hAnsi="Arial" w:cs="Arial"/>
          <w:noProof/>
          <w:sz w:val="22"/>
          <w:szCs w:val="22"/>
        </w:rPr>
        <w:t xml:space="preserve">- </w:t>
      </w:r>
      <w:r w:rsidR="00E626C5" w:rsidRPr="00374F5E">
        <w:rPr>
          <w:rFonts w:ascii="Arial" w:hAnsi="Arial" w:cs="Arial"/>
          <w:noProof/>
          <w:sz w:val="22"/>
          <w:szCs w:val="22"/>
        </w:rPr>
        <w:t>Mise sous pli de la propagande électorale pour chaque électeur (une profession de foi et un bulletin de vote de chaque liste candidate).</w:t>
      </w:r>
    </w:p>
    <w:p w14:paraId="5DAF44AE" w14:textId="3FAF7BDD" w:rsidR="00E626C5" w:rsidRPr="00374F5E" w:rsidRDefault="00374F5E" w:rsidP="00374F5E">
      <w:pPr>
        <w:pStyle w:val="NormalWeb"/>
        <w:spacing w:before="0" w:beforeAutospacing="0" w:after="0" w:afterAutospacing="0"/>
        <w:ind w:left="720"/>
        <w:jc w:val="both"/>
        <w:rPr>
          <w:rFonts w:ascii="Arial" w:hAnsi="Arial" w:cs="Arial"/>
          <w:noProof/>
          <w:sz w:val="22"/>
          <w:szCs w:val="22"/>
        </w:rPr>
      </w:pPr>
      <w:r>
        <w:rPr>
          <w:rFonts w:ascii="Arial" w:hAnsi="Arial" w:cs="Arial"/>
          <w:noProof/>
          <w:sz w:val="22"/>
          <w:szCs w:val="22"/>
        </w:rPr>
        <w:t xml:space="preserve">- </w:t>
      </w:r>
      <w:r w:rsidR="00E626C5" w:rsidRPr="00374F5E">
        <w:rPr>
          <w:rFonts w:ascii="Arial" w:hAnsi="Arial" w:cs="Arial"/>
          <w:noProof/>
          <w:sz w:val="22"/>
          <w:szCs w:val="22"/>
        </w:rPr>
        <w:t>Tri des enveloppes par code postal en vue de leur acheminement au domicile des électeurs ;</w:t>
      </w:r>
    </w:p>
    <w:p w14:paraId="27EAB92E" w14:textId="2192C3A5" w:rsidR="00E626C5" w:rsidRPr="00374F5E" w:rsidRDefault="00374F5E" w:rsidP="00374F5E">
      <w:pPr>
        <w:pStyle w:val="NormalWeb"/>
        <w:spacing w:before="0" w:beforeAutospacing="0" w:after="0" w:afterAutospacing="0"/>
        <w:ind w:left="720"/>
        <w:jc w:val="both"/>
        <w:rPr>
          <w:rFonts w:ascii="Arial" w:hAnsi="Arial" w:cs="Arial"/>
          <w:noProof/>
          <w:sz w:val="22"/>
          <w:szCs w:val="22"/>
        </w:rPr>
      </w:pPr>
      <w:r>
        <w:rPr>
          <w:rFonts w:ascii="Arial" w:hAnsi="Arial" w:cs="Arial"/>
          <w:noProof/>
          <w:sz w:val="22"/>
          <w:szCs w:val="22"/>
        </w:rPr>
        <w:t xml:space="preserve">- </w:t>
      </w:r>
      <w:r w:rsidR="00E626C5" w:rsidRPr="00374F5E">
        <w:rPr>
          <w:rFonts w:ascii="Arial" w:hAnsi="Arial" w:cs="Arial"/>
          <w:noProof/>
          <w:sz w:val="22"/>
          <w:szCs w:val="22"/>
        </w:rPr>
        <w:t>Remise à La Poste des plis cachetés à destination des électeurs ;</w:t>
      </w:r>
    </w:p>
    <w:p w14:paraId="72CED7C0" w14:textId="39C7C687" w:rsidR="00E626C5" w:rsidRPr="00374F5E" w:rsidRDefault="00374F5E" w:rsidP="00374F5E">
      <w:pPr>
        <w:pStyle w:val="NormalWeb"/>
        <w:spacing w:before="0" w:beforeAutospacing="0" w:after="0" w:afterAutospacing="0"/>
        <w:ind w:left="720"/>
        <w:jc w:val="both"/>
        <w:rPr>
          <w:rFonts w:ascii="Arial" w:eastAsiaTheme="minorHAnsi" w:hAnsi="Arial" w:cs="Arial"/>
          <w:noProof/>
          <w:sz w:val="22"/>
          <w:szCs w:val="22"/>
          <w:lang w:eastAsia="en-US"/>
        </w:rPr>
      </w:pPr>
      <w:r>
        <w:rPr>
          <w:rFonts w:ascii="Arial" w:hAnsi="Arial" w:cs="Arial"/>
          <w:noProof/>
          <w:sz w:val="22"/>
          <w:szCs w:val="22"/>
        </w:rPr>
        <w:t xml:space="preserve">- </w:t>
      </w:r>
      <w:r w:rsidR="00E626C5" w:rsidRPr="00374F5E">
        <w:rPr>
          <w:rFonts w:ascii="Arial" w:hAnsi="Arial" w:cs="Arial"/>
          <w:noProof/>
          <w:sz w:val="22"/>
          <w:szCs w:val="22"/>
        </w:rPr>
        <w:t xml:space="preserve">Préparation et mise à disposition des bulletins de vote dans l’ensemble des bureaux de vote de la commune, en nombre au moins égal à celui des électeurs inscrits ou </w:t>
      </w:r>
      <w:r w:rsidR="00E626C5" w:rsidRPr="00374F5E">
        <w:rPr>
          <w:rFonts w:ascii="Arial" w:eastAsiaTheme="minorHAnsi" w:hAnsi="Arial" w:cs="Arial"/>
          <w:noProof/>
          <w:sz w:val="22"/>
          <w:szCs w:val="22"/>
          <w:lang w:eastAsia="en-US"/>
        </w:rPr>
        <w:t>selon la décision de la commission de propagande le cas échéant ;</w:t>
      </w:r>
    </w:p>
    <w:p w14:paraId="54598488" w14:textId="77777777" w:rsidR="004A1313" w:rsidRPr="00374F5E" w:rsidRDefault="004A1313" w:rsidP="00E626C5">
      <w:pPr>
        <w:pStyle w:val="NormalWeb"/>
        <w:spacing w:before="0" w:beforeAutospacing="0" w:after="0" w:afterAutospacing="0"/>
        <w:jc w:val="both"/>
        <w:rPr>
          <w:rFonts w:ascii="Arial" w:eastAsiaTheme="minorHAnsi" w:hAnsi="Arial" w:cs="Arial"/>
          <w:iCs/>
          <w:noProof/>
          <w:sz w:val="22"/>
          <w:szCs w:val="22"/>
          <w:lang w:eastAsia="en-US"/>
        </w:rPr>
      </w:pPr>
    </w:p>
    <w:p w14:paraId="0437C9E1" w14:textId="0FD40892" w:rsidR="00E626C5" w:rsidRPr="00374F5E" w:rsidRDefault="004219D3" w:rsidP="00E626C5">
      <w:pPr>
        <w:pStyle w:val="NormalWeb"/>
        <w:spacing w:before="0" w:beforeAutospacing="0" w:after="0" w:afterAutospacing="0"/>
        <w:jc w:val="both"/>
        <w:rPr>
          <w:rFonts w:ascii="Arial" w:eastAsiaTheme="minorHAnsi" w:hAnsi="Arial" w:cs="Arial"/>
          <w:iCs/>
          <w:noProof/>
          <w:sz w:val="22"/>
          <w:szCs w:val="22"/>
          <w:lang w:eastAsia="en-US"/>
        </w:rPr>
      </w:pPr>
      <w:r w:rsidRPr="00374F5E">
        <w:rPr>
          <w:rFonts w:ascii="Arial" w:eastAsiaTheme="minorHAnsi" w:hAnsi="Arial" w:cs="Arial"/>
          <w:iCs/>
          <w:noProof/>
          <w:sz w:val="22"/>
          <w:szCs w:val="22"/>
          <w:lang w:eastAsia="en-US"/>
        </w:rPr>
        <w:t xml:space="preserve">Pour les élections départementales et municipales, </w:t>
      </w:r>
      <w:r w:rsidR="00874B20" w:rsidRPr="00374F5E">
        <w:rPr>
          <w:rFonts w:ascii="Arial" w:eastAsiaTheme="minorHAnsi" w:hAnsi="Arial" w:cs="Arial"/>
          <w:iCs/>
          <w:noProof/>
          <w:sz w:val="22"/>
          <w:szCs w:val="22"/>
          <w:lang w:eastAsia="en-US"/>
        </w:rPr>
        <w:t>la Préfecture délègue les opérations ci-dessus aux communes sièges d’une commission de propagande.</w:t>
      </w:r>
    </w:p>
    <w:p w14:paraId="4F9FA2A9" w14:textId="77777777" w:rsidR="004219D3" w:rsidRPr="00374F5E" w:rsidRDefault="004219D3" w:rsidP="00E626C5">
      <w:pPr>
        <w:pStyle w:val="NormalWeb"/>
        <w:spacing w:before="0" w:beforeAutospacing="0" w:after="0" w:afterAutospacing="0"/>
        <w:jc w:val="both"/>
        <w:rPr>
          <w:rFonts w:ascii="Arial" w:eastAsiaTheme="minorHAnsi" w:hAnsi="Arial" w:cs="Arial"/>
          <w:iCs/>
          <w:noProof/>
          <w:sz w:val="22"/>
          <w:szCs w:val="22"/>
          <w:lang w:eastAsia="en-US"/>
        </w:rPr>
      </w:pPr>
    </w:p>
    <w:p w14:paraId="37F3FD45" w14:textId="2478B3F2" w:rsidR="00E626C5" w:rsidRPr="00374F5E" w:rsidRDefault="00E626C5" w:rsidP="00E626C5">
      <w:pPr>
        <w:jc w:val="both"/>
        <w:rPr>
          <w:rFonts w:ascii="Arial" w:hAnsi="Arial" w:cs="Arial"/>
          <w:iCs/>
          <w:sz w:val="22"/>
          <w:szCs w:val="22"/>
        </w:rPr>
      </w:pPr>
      <w:r w:rsidRPr="00374F5E">
        <w:rPr>
          <w:rFonts w:ascii="Arial" w:hAnsi="Arial" w:cs="Arial"/>
          <w:iCs/>
          <w:sz w:val="22"/>
          <w:szCs w:val="22"/>
        </w:rPr>
        <w:t xml:space="preserve">Dans ce cadre, la Préfecture conclut avec </w:t>
      </w:r>
      <w:r w:rsidR="00874B20" w:rsidRPr="00374F5E">
        <w:rPr>
          <w:rFonts w:ascii="Arial" w:hAnsi="Arial" w:cs="Arial"/>
          <w:iCs/>
          <w:sz w:val="22"/>
          <w:szCs w:val="22"/>
        </w:rPr>
        <w:t>chaque</w:t>
      </w:r>
      <w:r w:rsidRPr="00374F5E">
        <w:rPr>
          <w:rFonts w:ascii="Arial" w:hAnsi="Arial" w:cs="Arial"/>
          <w:iCs/>
          <w:sz w:val="22"/>
          <w:szCs w:val="22"/>
        </w:rPr>
        <w:t xml:space="preserve"> commune une convention relative à la réalisation de l’adressage, de la mise sous pli et du colisage de la propagande électorale. Cette convention prévoit le versement d’une dotation forfaitaire dont le montant est déterminé par la Préfecture et mentionné dans la convention.</w:t>
      </w:r>
    </w:p>
    <w:p w14:paraId="322E4CAD" w14:textId="6B486A38" w:rsidR="006545A1" w:rsidRPr="00374F5E" w:rsidRDefault="006545A1" w:rsidP="006545A1">
      <w:pPr>
        <w:jc w:val="both"/>
        <w:rPr>
          <w:rFonts w:ascii="Arial" w:hAnsi="Arial" w:cs="Arial"/>
          <w:i/>
          <w:sz w:val="22"/>
          <w:szCs w:val="22"/>
        </w:rPr>
      </w:pPr>
    </w:p>
    <w:p w14:paraId="7252225B" w14:textId="77777777" w:rsidR="00E626C5" w:rsidRPr="00374F5E" w:rsidRDefault="00E626C5" w:rsidP="00E626C5">
      <w:pPr>
        <w:jc w:val="both"/>
        <w:rPr>
          <w:rFonts w:ascii="Arial" w:hAnsi="Arial" w:cs="Arial"/>
          <w:sz w:val="22"/>
          <w:szCs w:val="22"/>
        </w:rPr>
      </w:pPr>
      <w:r w:rsidRPr="00374F5E">
        <w:rPr>
          <w:rFonts w:ascii="Arial" w:hAnsi="Arial" w:cs="Arial"/>
          <w:sz w:val="22"/>
          <w:szCs w:val="22"/>
        </w:rPr>
        <w:t>Cette dotation forfaitaire a vocation à couvrir :</w:t>
      </w:r>
    </w:p>
    <w:p w14:paraId="53FCEE59" w14:textId="77777777" w:rsidR="00E626C5" w:rsidRPr="00374F5E" w:rsidRDefault="00E626C5" w:rsidP="00E626C5">
      <w:pPr>
        <w:jc w:val="both"/>
        <w:rPr>
          <w:rFonts w:ascii="Arial" w:hAnsi="Arial" w:cs="Arial"/>
          <w:sz w:val="22"/>
          <w:szCs w:val="22"/>
        </w:rPr>
      </w:pPr>
    </w:p>
    <w:p w14:paraId="2950BEC0" w14:textId="70569642" w:rsidR="00E626C5" w:rsidRPr="00374F5E" w:rsidRDefault="00374F5E" w:rsidP="00374F5E">
      <w:pPr>
        <w:ind w:left="720"/>
        <w:jc w:val="both"/>
        <w:rPr>
          <w:rFonts w:ascii="Arial" w:hAnsi="Arial" w:cs="Arial"/>
          <w:sz w:val="22"/>
          <w:szCs w:val="22"/>
        </w:rPr>
      </w:pPr>
      <w:r>
        <w:rPr>
          <w:rFonts w:ascii="Arial" w:hAnsi="Arial" w:cs="Arial"/>
          <w:sz w:val="22"/>
          <w:szCs w:val="22"/>
        </w:rPr>
        <w:t xml:space="preserve">- </w:t>
      </w:r>
      <w:r w:rsidR="00E626C5" w:rsidRPr="00374F5E">
        <w:rPr>
          <w:rFonts w:ascii="Arial" w:hAnsi="Arial" w:cs="Arial"/>
          <w:sz w:val="22"/>
          <w:szCs w:val="22"/>
        </w:rPr>
        <w:t>La rémunération des personnes recrutées pour effectuer les opérations recensées ci-dessus. Le terme de « rémunération » signifie que les charges sociales sont incluses.</w:t>
      </w:r>
    </w:p>
    <w:p w14:paraId="19B28D3D" w14:textId="77777777" w:rsidR="00E626C5" w:rsidRPr="00374F5E" w:rsidRDefault="00E626C5" w:rsidP="00E626C5">
      <w:pPr>
        <w:jc w:val="both"/>
        <w:rPr>
          <w:rFonts w:ascii="Arial" w:hAnsi="Arial" w:cs="Arial"/>
          <w:sz w:val="22"/>
          <w:szCs w:val="22"/>
        </w:rPr>
      </w:pPr>
    </w:p>
    <w:p w14:paraId="71E12D8E" w14:textId="15944185" w:rsidR="00E626C5" w:rsidRPr="00374F5E" w:rsidRDefault="00374F5E" w:rsidP="00374F5E">
      <w:pPr>
        <w:ind w:left="720"/>
        <w:jc w:val="both"/>
        <w:rPr>
          <w:rFonts w:ascii="Arial" w:hAnsi="Arial" w:cs="Arial"/>
          <w:sz w:val="22"/>
          <w:szCs w:val="22"/>
        </w:rPr>
      </w:pPr>
      <w:r>
        <w:rPr>
          <w:rFonts w:ascii="Arial" w:hAnsi="Arial" w:cs="Arial"/>
          <w:sz w:val="22"/>
          <w:szCs w:val="22"/>
        </w:rPr>
        <w:t xml:space="preserve">- </w:t>
      </w:r>
      <w:r w:rsidR="00E626C5" w:rsidRPr="00374F5E">
        <w:rPr>
          <w:rFonts w:ascii="Arial" w:hAnsi="Arial" w:cs="Arial"/>
          <w:sz w:val="22"/>
          <w:szCs w:val="22"/>
        </w:rPr>
        <w:t>Le règlement d’éventuels frais annexes (ex : location de salles).</w:t>
      </w:r>
    </w:p>
    <w:p w14:paraId="669D9CF7" w14:textId="77777777" w:rsidR="00E626C5" w:rsidRPr="00374F5E" w:rsidRDefault="00E626C5" w:rsidP="00E626C5">
      <w:pPr>
        <w:jc w:val="both"/>
        <w:rPr>
          <w:rFonts w:ascii="Arial" w:hAnsi="Arial" w:cs="Arial"/>
          <w:sz w:val="22"/>
          <w:szCs w:val="22"/>
        </w:rPr>
      </w:pPr>
    </w:p>
    <w:p w14:paraId="479B9DA6" w14:textId="77777777" w:rsidR="00E626C5" w:rsidRPr="00374F5E" w:rsidRDefault="00E626C5" w:rsidP="00E626C5">
      <w:pPr>
        <w:jc w:val="both"/>
        <w:rPr>
          <w:rFonts w:ascii="Arial" w:hAnsi="Arial" w:cs="Arial"/>
          <w:sz w:val="22"/>
          <w:szCs w:val="22"/>
        </w:rPr>
      </w:pPr>
      <w:r w:rsidRPr="00374F5E">
        <w:rPr>
          <w:rFonts w:ascii="Arial" w:hAnsi="Arial" w:cs="Arial"/>
          <w:sz w:val="22"/>
          <w:szCs w:val="22"/>
        </w:rPr>
        <w:t>S’agissant de la rémunération du personnel, les règles suivantes s’appliquent :</w:t>
      </w:r>
    </w:p>
    <w:p w14:paraId="2439A6CC" w14:textId="5BB6B0E4" w:rsidR="00A94D99" w:rsidRPr="00374F5E" w:rsidRDefault="00A94D99" w:rsidP="00E626C5">
      <w:pPr>
        <w:jc w:val="both"/>
        <w:rPr>
          <w:rFonts w:ascii="Arial" w:hAnsi="Arial" w:cs="Arial"/>
          <w:sz w:val="22"/>
          <w:szCs w:val="22"/>
        </w:rPr>
      </w:pPr>
    </w:p>
    <w:p w14:paraId="73668653" w14:textId="32044844" w:rsidR="0011376A" w:rsidRPr="00374F5E" w:rsidRDefault="00A94D99" w:rsidP="0011376A">
      <w:pPr>
        <w:jc w:val="both"/>
        <w:rPr>
          <w:rFonts w:ascii="Arial" w:hAnsi="Arial" w:cs="Arial"/>
          <w:sz w:val="22"/>
          <w:szCs w:val="22"/>
        </w:rPr>
      </w:pPr>
      <w:r w:rsidRPr="00374F5E">
        <w:rPr>
          <w:rFonts w:ascii="Arial" w:hAnsi="Arial" w:cs="Arial"/>
          <w:sz w:val="22"/>
          <w:szCs w:val="22"/>
        </w:rPr>
        <w:t>Les travaux de mise sous pli de la propagande électorale sont réalisés par les agents communaux en dehors de leurs heures habituelles de travail.</w:t>
      </w:r>
      <w:r w:rsidR="0011376A" w:rsidRPr="00374F5E">
        <w:rPr>
          <w:rFonts w:ascii="Arial" w:hAnsi="Arial" w:cs="Arial"/>
          <w:sz w:val="22"/>
          <w:szCs w:val="22"/>
        </w:rPr>
        <w:t xml:space="preserve"> De ce fait, il convient de rémunérer ce temps de travail en leur attribuant une indemnité distincte des indemnités allouées en compensation des heures supplémentaires ou complémentaires ou des temps d’astreinte ou de permanence.</w:t>
      </w:r>
    </w:p>
    <w:p w14:paraId="6DCE9DED" w14:textId="6BED9307" w:rsidR="00A94D99" w:rsidRPr="00374F5E" w:rsidRDefault="00A94D99" w:rsidP="00A94D99">
      <w:pPr>
        <w:jc w:val="both"/>
        <w:rPr>
          <w:rFonts w:ascii="Arial" w:hAnsi="Arial" w:cs="Arial"/>
          <w:sz w:val="22"/>
          <w:szCs w:val="22"/>
        </w:rPr>
      </w:pPr>
    </w:p>
    <w:p w14:paraId="5249B885" w14:textId="40828109" w:rsidR="0011376A" w:rsidRPr="00374F5E" w:rsidRDefault="0011376A" w:rsidP="0011376A">
      <w:pPr>
        <w:jc w:val="both"/>
        <w:rPr>
          <w:rFonts w:ascii="Arial" w:hAnsi="Arial" w:cs="Arial"/>
          <w:i/>
          <w:iCs/>
          <w:sz w:val="22"/>
          <w:szCs w:val="22"/>
        </w:rPr>
      </w:pPr>
      <w:r w:rsidRPr="00374F5E">
        <w:rPr>
          <w:rFonts w:ascii="Arial" w:hAnsi="Arial" w:cs="Arial"/>
          <w:sz w:val="22"/>
          <w:szCs w:val="22"/>
        </w:rPr>
        <w:t>La rémunération de ce temps de mise sous pli est soumise au principe de parité (une indemnité allouée aux agents de la fonction publique territoriale doit être allouée aux agents de la fonction publique d’Etat) et au principe de légalité (l’indemnité doit être prévue par un texte). De ce fait, la rémunération s’appuie sur le décret n°2012-498 du 17 avril 2012 qui prévoit que : « </w:t>
      </w:r>
      <w:r w:rsidRPr="00374F5E">
        <w:rPr>
          <w:rFonts w:ascii="Arial" w:hAnsi="Arial" w:cs="Arial"/>
          <w:i/>
          <w:iCs/>
          <w:sz w:val="22"/>
          <w:szCs w:val="22"/>
        </w:rPr>
        <w:t xml:space="preserve">Les agents publics de l'Etat qui, lors d'une élection politique, participent à la mise sous pli de la propagande électorale bénéficient d'une indemnité de mise sous pli. » </w:t>
      </w:r>
    </w:p>
    <w:p w14:paraId="142E60F1" w14:textId="77777777" w:rsidR="0011376A" w:rsidRPr="00374F5E" w:rsidRDefault="0011376A" w:rsidP="00A94D99">
      <w:pPr>
        <w:jc w:val="both"/>
        <w:rPr>
          <w:rFonts w:ascii="Arial" w:hAnsi="Arial" w:cs="Arial"/>
          <w:sz w:val="22"/>
          <w:szCs w:val="22"/>
        </w:rPr>
      </w:pPr>
    </w:p>
    <w:p w14:paraId="2A8D6F41" w14:textId="3F926400" w:rsidR="00A94D99" w:rsidRPr="00374F5E" w:rsidRDefault="00A94D99" w:rsidP="00A94D99">
      <w:pPr>
        <w:jc w:val="both"/>
        <w:rPr>
          <w:rFonts w:ascii="Arial" w:hAnsi="Arial" w:cs="Arial"/>
          <w:sz w:val="22"/>
          <w:szCs w:val="22"/>
        </w:rPr>
      </w:pPr>
      <w:r w:rsidRPr="00374F5E">
        <w:rPr>
          <w:rFonts w:ascii="Arial" w:hAnsi="Arial" w:cs="Arial"/>
          <w:sz w:val="22"/>
          <w:szCs w:val="22"/>
        </w:rPr>
        <w:lastRenderedPageBreak/>
        <w:t xml:space="preserve">La commune attribue </w:t>
      </w:r>
      <w:r w:rsidR="0011376A" w:rsidRPr="00374F5E">
        <w:rPr>
          <w:rFonts w:ascii="Arial" w:hAnsi="Arial" w:cs="Arial"/>
          <w:sz w:val="22"/>
          <w:szCs w:val="22"/>
        </w:rPr>
        <w:t xml:space="preserve">ainsi </w:t>
      </w:r>
      <w:r w:rsidRPr="00374F5E">
        <w:rPr>
          <w:rFonts w:ascii="Arial" w:hAnsi="Arial" w:cs="Arial"/>
          <w:sz w:val="22"/>
          <w:szCs w:val="22"/>
        </w:rPr>
        <w:t xml:space="preserve">aux agents permanents et à ceux qu’elle a recrutés spécifiquement pour participer à ces opérations une indemnité de mise sous pli dont le montant cumulé pour l’ensemble des agents concernés est </w:t>
      </w:r>
      <w:r w:rsidR="0011376A" w:rsidRPr="00374F5E">
        <w:rPr>
          <w:rFonts w:ascii="Arial" w:hAnsi="Arial" w:cs="Arial"/>
          <w:sz w:val="22"/>
          <w:szCs w:val="22"/>
        </w:rPr>
        <w:t xml:space="preserve">au maximum </w:t>
      </w:r>
      <w:r w:rsidRPr="00374F5E">
        <w:rPr>
          <w:rFonts w:ascii="Arial" w:hAnsi="Arial" w:cs="Arial"/>
          <w:sz w:val="22"/>
          <w:szCs w:val="22"/>
        </w:rPr>
        <w:t>équivalent au montant de la dotation forfaitaire allouée par la Préfecture.</w:t>
      </w:r>
    </w:p>
    <w:p w14:paraId="0AAD0801" w14:textId="77777777" w:rsidR="00A94D99" w:rsidRPr="00374F5E" w:rsidRDefault="00A94D99" w:rsidP="00E626C5">
      <w:pPr>
        <w:jc w:val="both"/>
        <w:rPr>
          <w:rFonts w:ascii="Arial" w:hAnsi="Arial" w:cs="Arial"/>
          <w:sz w:val="22"/>
          <w:szCs w:val="22"/>
        </w:rPr>
      </w:pPr>
    </w:p>
    <w:p w14:paraId="53293534" w14:textId="579903F5" w:rsidR="00E626C5" w:rsidRPr="00374F5E" w:rsidRDefault="00E626C5" w:rsidP="00E626C5">
      <w:pPr>
        <w:jc w:val="both"/>
        <w:rPr>
          <w:rFonts w:ascii="Arial" w:hAnsi="Arial" w:cs="Arial"/>
          <w:sz w:val="22"/>
          <w:szCs w:val="22"/>
        </w:rPr>
      </w:pPr>
      <w:r w:rsidRPr="00374F5E">
        <w:rPr>
          <w:rFonts w:ascii="Arial" w:hAnsi="Arial" w:cs="Arial"/>
          <w:sz w:val="22"/>
          <w:szCs w:val="22"/>
        </w:rPr>
        <w:t xml:space="preserve">Le montant de la dotation forfaitaire est déterminé par le préfet en fonction, notamment, </w:t>
      </w:r>
      <w:r w:rsidR="00874B20" w:rsidRPr="00374F5E">
        <w:rPr>
          <w:rFonts w:ascii="Arial" w:hAnsi="Arial" w:cs="Arial"/>
          <w:sz w:val="22"/>
          <w:szCs w:val="22"/>
        </w:rPr>
        <w:t xml:space="preserve">du nombre d’électeurs inscrits, du nombre de liste ou de candidats, </w:t>
      </w:r>
      <w:r w:rsidRPr="00374F5E">
        <w:rPr>
          <w:rFonts w:ascii="Arial" w:hAnsi="Arial" w:cs="Arial"/>
          <w:sz w:val="22"/>
          <w:szCs w:val="22"/>
        </w:rPr>
        <w:t xml:space="preserve">du nombre de documents mis sous pli, du nombre d'heures travaillées ou encore du niveau des tâches d'encadrement confiées </w:t>
      </w:r>
      <w:r w:rsidR="00874B20" w:rsidRPr="00374F5E">
        <w:rPr>
          <w:rFonts w:ascii="Arial" w:hAnsi="Arial" w:cs="Arial"/>
          <w:sz w:val="22"/>
          <w:szCs w:val="22"/>
        </w:rPr>
        <w:t xml:space="preserve">à certains </w:t>
      </w:r>
      <w:r w:rsidRPr="00374F5E">
        <w:rPr>
          <w:rFonts w:ascii="Arial" w:hAnsi="Arial" w:cs="Arial"/>
          <w:sz w:val="22"/>
          <w:szCs w:val="22"/>
        </w:rPr>
        <w:t>agent</w:t>
      </w:r>
      <w:r w:rsidR="00874B20" w:rsidRPr="00374F5E">
        <w:rPr>
          <w:rFonts w:ascii="Arial" w:hAnsi="Arial" w:cs="Arial"/>
          <w:sz w:val="22"/>
          <w:szCs w:val="22"/>
        </w:rPr>
        <w:t>s</w:t>
      </w:r>
      <w:r w:rsidRPr="00374F5E">
        <w:rPr>
          <w:rFonts w:ascii="Arial" w:hAnsi="Arial" w:cs="Arial"/>
          <w:sz w:val="22"/>
          <w:szCs w:val="22"/>
        </w:rPr>
        <w:t xml:space="preserve">. </w:t>
      </w:r>
    </w:p>
    <w:p w14:paraId="25FD2BF7" w14:textId="77777777" w:rsidR="00A61515" w:rsidRPr="00374F5E" w:rsidRDefault="00A61515" w:rsidP="00A61515">
      <w:pPr>
        <w:jc w:val="both"/>
        <w:rPr>
          <w:rFonts w:ascii="Arial" w:hAnsi="Arial" w:cs="Arial"/>
          <w:sz w:val="22"/>
          <w:szCs w:val="22"/>
        </w:rPr>
      </w:pPr>
    </w:p>
    <w:p w14:paraId="3A19288B" w14:textId="0BD0F854" w:rsidR="00A61515" w:rsidRPr="00374F5E" w:rsidRDefault="00A61515" w:rsidP="00A61515">
      <w:pPr>
        <w:jc w:val="both"/>
        <w:rPr>
          <w:rFonts w:ascii="Arial" w:hAnsi="Arial" w:cs="Arial"/>
          <w:sz w:val="22"/>
          <w:szCs w:val="22"/>
        </w:rPr>
      </w:pPr>
      <w:r w:rsidRPr="00374F5E">
        <w:rPr>
          <w:rFonts w:ascii="Arial" w:hAnsi="Arial" w:cs="Arial"/>
          <w:sz w:val="22"/>
          <w:szCs w:val="22"/>
        </w:rPr>
        <w:t xml:space="preserve">Le montant </w:t>
      </w:r>
      <w:r w:rsidR="0011376A" w:rsidRPr="00374F5E">
        <w:rPr>
          <w:rFonts w:ascii="Arial" w:hAnsi="Arial" w:cs="Arial"/>
          <w:sz w:val="22"/>
          <w:szCs w:val="22"/>
        </w:rPr>
        <w:t>global d’indemnité de mise sous pli est</w:t>
      </w:r>
      <w:r w:rsidRPr="00374F5E">
        <w:rPr>
          <w:rFonts w:ascii="Arial" w:hAnsi="Arial" w:cs="Arial"/>
          <w:sz w:val="22"/>
          <w:szCs w:val="22"/>
        </w:rPr>
        <w:t xml:space="preserve"> réparti de façon égale entre les agents communaux ayant participé aux opérations de mise sous pli en tenant compte du nombre d’opérations de mises sous plis auxquelles chaque agent a participé.</w:t>
      </w:r>
    </w:p>
    <w:p w14:paraId="72353D00" w14:textId="52A61587" w:rsidR="00A61515" w:rsidRPr="00374F5E" w:rsidRDefault="00A61515" w:rsidP="00A61515">
      <w:pPr>
        <w:jc w:val="both"/>
        <w:rPr>
          <w:rFonts w:ascii="Arial" w:hAnsi="Arial" w:cs="Arial"/>
          <w:sz w:val="22"/>
          <w:szCs w:val="22"/>
        </w:rPr>
      </w:pPr>
    </w:p>
    <w:p w14:paraId="0BF891F1" w14:textId="13ADF255" w:rsidR="00A61515" w:rsidRPr="00374F5E" w:rsidRDefault="00A61515" w:rsidP="00A61515">
      <w:pPr>
        <w:jc w:val="both"/>
        <w:rPr>
          <w:rFonts w:ascii="Arial" w:hAnsi="Arial" w:cs="Arial"/>
          <w:sz w:val="22"/>
          <w:szCs w:val="22"/>
        </w:rPr>
      </w:pPr>
      <w:r w:rsidRPr="00374F5E">
        <w:rPr>
          <w:rFonts w:ascii="Arial" w:hAnsi="Arial" w:cs="Arial"/>
          <w:sz w:val="22"/>
          <w:szCs w:val="22"/>
        </w:rPr>
        <w:t xml:space="preserve">Le montant maximal de l’indemnité </w:t>
      </w:r>
      <w:r w:rsidR="0011376A" w:rsidRPr="00374F5E">
        <w:rPr>
          <w:rFonts w:ascii="Arial" w:hAnsi="Arial" w:cs="Arial"/>
          <w:sz w:val="22"/>
          <w:szCs w:val="22"/>
        </w:rPr>
        <w:t xml:space="preserve">allouée à chaque agent </w:t>
      </w:r>
      <w:r w:rsidRPr="00374F5E">
        <w:rPr>
          <w:rFonts w:ascii="Arial" w:hAnsi="Arial" w:cs="Arial"/>
          <w:sz w:val="22"/>
          <w:szCs w:val="22"/>
        </w:rPr>
        <w:t xml:space="preserve">est fixé à 600 € par tour de scrutin </w:t>
      </w:r>
    </w:p>
    <w:p w14:paraId="4894B535" w14:textId="6C7036CE" w:rsidR="00A61515" w:rsidRPr="00374F5E" w:rsidRDefault="00A61515" w:rsidP="00A61515">
      <w:pPr>
        <w:jc w:val="both"/>
        <w:rPr>
          <w:rFonts w:ascii="Arial" w:hAnsi="Arial" w:cs="Arial"/>
          <w:sz w:val="22"/>
          <w:szCs w:val="22"/>
        </w:rPr>
      </w:pPr>
    </w:p>
    <w:p w14:paraId="4144CF12" w14:textId="77777777" w:rsidR="00FF7243" w:rsidRPr="00374F5E" w:rsidRDefault="00FF7243" w:rsidP="00FF7243">
      <w:pPr>
        <w:jc w:val="both"/>
        <w:rPr>
          <w:rFonts w:ascii="Arial" w:eastAsiaTheme="minorHAnsi" w:hAnsi="Arial" w:cs="Arial"/>
          <w:noProof/>
          <w:sz w:val="22"/>
          <w:szCs w:val="22"/>
          <w:lang w:eastAsia="en-US"/>
        </w:rPr>
      </w:pPr>
      <w:r w:rsidRPr="00374F5E">
        <w:rPr>
          <w:rFonts w:ascii="Arial" w:eastAsiaTheme="minorHAnsi" w:hAnsi="Arial" w:cs="Arial"/>
          <w:noProof/>
          <w:sz w:val="22"/>
          <w:szCs w:val="22"/>
          <w:lang w:eastAsia="en-US"/>
        </w:rPr>
        <w:t>Il est précisé que le cumul de cette indemnité avec l'indemnité de secrétaire de commission de propagande est possible dans la limite d’un plafond dont le montant diffère pour chaque élection.</w:t>
      </w:r>
    </w:p>
    <w:p w14:paraId="07C8CD18" w14:textId="77777777" w:rsidR="00FF7243" w:rsidRPr="00374F5E" w:rsidRDefault="00FF7243" w:rsidP="00FF7243">
      <w:pPr>
        <w:jc w:val="both"/>
        <w:rPr>
          <w:rFonts w:ascii="Arial" w:hAnsi="Arial" w:cs="Arial"/>
          <w:sz w:val="22"/>
          <w:szCs w:val="22"/>
        </w:rPr>
      </w:pPr>
    </w:p>
    <w:p w14:paraId="3D70C63E" w14:textId="77777777" w:rsidR="00FF7243" w:rsidRPr="00374F5E" w:rsidRDefault="00FF7243" w:rsidP="00FF7243">
      <w:pPr>
        <w:jc w:val="both"/>
        <w:rPr>
          <w:rFonts w:ascii="Arial" w:hAnsi="Arial" w:cs="Arial"/>
          <w:sz w:val="22"/>
          <w:szCs w:val="22"/>
        </w:rPr>
      </w:pPr>
      <w:r w:rsidRPr="00374F5E">
        <w:rPr>
          <w:rFonts w:ascii="Arial" w:hAnsi="Arial" w:cs="Arial"/>
          <w:sz w:val="22"/>
          <w:szCs w:val="22"/>
        </w:rPr>
        <w:t>De même, lorsque la dotation est attribuée à la commune chef-lieu de canton, celle-ci peut redistribuer une quote-part de la dotation aux communes dont les agents ont participé à la mise sous pli.</w:t>
      </w:r>
    </w:p>
    <w:p w14:paraId="27F3710D" w14:textId="77777777" w:rsidR="00FF7243" w:rsidRPr="00374F5E" w:rsidRDefault="00FF7243" w:rsidP="00A61515">
      <w:pPr>
        <w:jc w:val="both"/>
        <w:rPr>
          <w:rFonts w:ascii="Arial" w:hAnsi="Arial" w:cs="Arial"/>
          <w:sz w:val="22"/>
          <w:szCs w:val="22"/>
        </w:rPr>
      </w:pPr>
    </w:p>
    <w:p w14:paraId="7F722767" w14:textId="74C831D5" w:rsidR="00A61515" w:rsidRPr="00374F5E" w:rsidRDefault="00A61515" w:rsidP="00A61515">
      <w:pPr>
        <w:jc w:val="both"/>
        <w:rPr>
          <w:rFonts w:ascii="Arial" w:hAnsi="Arial" w:cs="Arial"/>
          <w:sz w:val="22"/>
          <w:szCs w:val="22"/>
        </w:rPr>
      </w:pPr>
      <w:r w:rsidRPr="00374F5E">
        <w:rPr>
          <w:rFonts w:ascii="Arial" w:hAnsi="Arial" w:cs="Arial"/>
          <w:sz w:val="22"/>
          <w:szCs w:val="22"/>
        </w:rPr>
        <w:t xml:space="preserve">Le versement </w:t>
      </w:r>
      <w:r w:rsidR="00FF7243" w:rsidRPr="00374F5E">
        <w:rPr>
          <w:rFonts w:ascii="Arial" w:hAnsi="Arial" w:cs="Arial"/>
          <w:sz w:val="22"/>
          <w:szCs w:val="22"/>
        </w:rPr>
        <w:t>est</w:t>
      </w:r>
      <w:r w:rsidRPr="00374F5E">
        <w:rPr>
          <w:rFonts w:ascii="Arial" w:hAnsi="Arial" w:cs="Arial"/>
          <w:sz w:val="22"/>
          <w:szCs w:val="22"/>
        </w:rPr>
        <w:t xml:space="preserve"> effectué en une seule fois, sur présentation d’un état nominatif arrêté, daté et signé par le Maire.</w:t>
      </w:r>
    </w:p>
    <w:p w14:paraId="2C27BC1B" w14:textId="5A6996AD" w:rsidR="00E626C5" w:rsidRPr="00374F5E" w:rsidRDefault="00E626C5" w:rsidP="006545A1">
      <w:pPr>
        <w:jc w:val="both"/>
        <w:rPr>
          <w:rFonts w:ascii="Arial" w:hAnsi="Arial" w:cs="Arial"/>
          <w:sz w:val="22"/>
          <w:szCs w:val="22"/>
        </w:rPr>
      </w:pPr>
    </w:p>
    <w:p w14:paraId="0102D807" w14:textId="5A1FE390" w:rsidR="006545A1" w:rsidRPr="00374F5E" w:rsidRDefault="006545A1" w:rsidP="006545A1">
      <w:pPr>
        <w:pStyle w:val="loose"/>
        <w:spacing w:before="0" w:beforeAutospacing="0" w:after="0" w:afterAutospacing="0"/>
        <w:jc w:val="both"/>
        <w:rPr>
          <w:rFonts w:ascii="Arial" w:eastAsia="Calibri" w:hAnsi="Arial" w:cs="Arial"/>
          <w:bCs/>
          <w:sz w:val="22"/>
          <w:szCs w:val="22"/>
          <w:lang w:eastAsia="en-US"/>
        </w:rPr>
      </w:pPr>
      <w:r w:rsidRPr="00374F5E">
        <w:rPr>
          <w:rFonts w:ascii="Arial" w:eastAsia="Calibri" w:hAnsi="Arial" w:cs="Arial"/>
          <w:bCs/>
          <w:sz w:val="22"/>
          <w:szCs w:val="22"/>
          <w:lang w:eastAsia="en-US"/>
        </w:rPr>
        <w:t>Il est donc proposé au Conseil</w:t>
      </w:r>
      <w:r w:rsidR="00874B20" w:rsidRPr="00374F5E">
        <w:rPr>
          <w:rFonts w:ascii="Arial" w:eastAsia="Calibri" w:hAnsi="Arial" w:cs="Arial"/>
          <w:bCs/>
          <w:sz w:val="22"/>
          <w:szCs w:val="22"/>
          <w:lang w:eastAsia="en-US"/>
        </w:rPr>
        <w:t xml:space="preserve"> municipal d’instaurer l’indemnité de mise sous pli pour </w:t>
      </w:r>
      <w:r w:rsidR="00F64CEA" w:rsidRPr="00374F5E">
        <w:rPr>
          <w:rFonts w:ascii="Arial" w:eastAsia="Calibri" w:hAnsi="Arial" w:cs="Arial"/>
          <w:bCs/>
          <w:sz w:val="22"/>
          <w:szCs w:val="22"/>
          <w:lang w:eastAsia="en-US"/>
        </w:rPr>
        <w:t xml:space="preserve">les </w:t>
      </w:r>
      <w:r w:rsidR="00F64CEA" w:rsidRPr="00374F5E">
        <w:rPr>
          <w:rFonts w:ascii="Arial" w:hAnsi="Arial" w:cs="Arial"/>
          <w:sz w:val="22"/>
          <w:szCs w:val="22"/>
        </w:rPr>
        <w:t>élections présidentielles, législatives, européennes, régionales, départementales et municipales ces dernières incluant automatiquement les élections communautaires.</w:t>
      </w:r>
    </w:p>
    <w:p w14:paraId="3348F86D" w14:textId="77777777" w:rsidR="006545A1" w:rsidRPr="00374F5E" w:rsidRDefault="006545A1" w:rsidP="006545A1">
      <w:pPr>
        <w:jc w:val="both"/>
        <w:rPr>
          <w:rFonts w:ascii="Arial" w:hAnsi="Arial" w:cs="Arial"/>
          <w:i/>
          <w:sz w:val="22"/>
          <w:szCs w:val="22"/>
        </w:rPr>
      </w:pPr>
    </w:p>
    <w:p w14:paraId="7167AC3F" w14:textId="349D9767" w:rsidR="006545A1" w:rsidRPr="00374F5E" w:rsidRDefault="006545A1" w:rsidP="006545A1">
      <w:pPr>
        <w:jc w:val="both"/>
        <w:rPr>
          <w:rFonts w:ascii="Arial" w:hAnsi="Arial" w:cs="Arial"/>
          <w:sz w:val="22"/>
          <w:szCs w:val="22"/>
        </w:rPr>
      </w:pPr>
      <w:r w:rsidRPr="00374F5E">
        <w:rPr>
          <w:rFonts w:ascii="Arial" w:hAnsi="Arial" w:cs="Arial"/>
          <w:sz w:val="22"/>
          <w:szCs w:val="22"/>
        </w:rPr>
        <w:t xml:space="preserve">Vu le Code général des collectivités territoriales, notamment ses articles L.1111-1, L.1111-2 </w:t>
      </w:r>
      <w:r w:rsidR="00F64CEA" w:rsidRPr="00374F5E">
        <w:rPr>
          <w:rFonts w:ascii="Arial" w:hAnsi="Arial" w:cs="Arial"/>
          <w:sz w:val="22"/>
          <w:szCs w:val="22"/>
        </w:rPr>
        <w:t>et L.2121-29</w:t>
      </w:r>
    </w:p>
    <w:p w14:paraId="3147E00D" w14:textId="77777777" w:rsidR="006545A1" w:rsidRPr="00374F5E" w:rsidRDefault="006545A1" w:rsidP="006545A1">
      <w:pPr>
        <w:jc w:val="both"/>
        <w:rPr>
          <w:rFonts w:ascii="Arial" w:hAnsi="Arial" w:cs="Arial"/>
          <w:sz w:val="22"/>
          <w:szCs w:val="22"/>
        </w:rPr>
      </w:pPr>
    </w:p>
    <w:p w14:paraId="7EC519BE" w14:textId="77777777" w:rsidR="00F64CEA" w:rsidRPr="00374F5E" w:rsidRDefault="00F64CEA" w:rsidP="00F64CEA">
      <w:pPr>
        <w:jc w:val="both"/>
        <w:rPr>
          <w:rFonts w:ascii="Arial" w:hAnsi="Arial" w:cs="Arial"/>
          <w:sz w:val="22"/>
          <w:szCs w:val="22"/>
        </w:rPr>
      </w:pPr>
      <w:r w:rsidRPr="00374F5E">
        <w:rPr>
          <w:rFonts w:ascii="Arial" w:hAnsi="Arial" w:cs="Arial"/>
          <w:sz w:val="22"/>
          <w:szCs w:val="22"/>
        </w:rPr>
        <w:t>Vu le Code électoral, notamment son article R.34</w:t>
      </w:r>
    </w:p>
    <w:p w14:paraId="31AE176A" w14:textId="77777777" w:rsidR="00F64CEA" w:rsidRPr="00374F5E" w:rsidRDefault="00F64CEA" w:rsidP="006545A1">
      <w:pPr>
        <w:jc w:val="both"/>
        <w:rPr>
          <w:rFonts w:ascii="Arial" w:hAnsi="Arial" w:cs="Arial"/>
          <w:sz w:val="22"/>
          <w:szCs w:val="22"/>
        </w:rPr>
      </w:pPr>
    </w:p>
    <w:p w14:paraId="04A795D5" w14:textId="7FC4884E" w:rsidR="006545A1" w:rsidRPr="00374F5E" w:rsidRDefault="00F64CEA" w:rsidP="006545A1">
      <w:pPr>
        <w:jc w:val="both"/>
        <w:rPr>
          <w:rFonts w:ascii="Arial" w:hAnsi="Arial" w:cs="Arial"/>
          <w:sz w:val="22"/>
          <w:szCs w:val="22"/>
        </w:rPr>
      </w:pPr>
      <w:r w:rsidRPr="00374F5E">
        <w:rPr>
          <w:rFonts w:ascii="Arial" w:hAnsi="Arial" w:cs="Arial"/>
          <w:sz w:val="22"/>
          <w:szCs w:val="22"/>
        </w:rPr>
        <w:t>Vu le Code général de la fonction publique, notamment son article L.714-4</w:t>
      </w:r>
    </w:p>
    <w:p w14:paraId="3182C8B9" w14:textId="015B2133" w:rsidR="00F64CEA" w:rsidRPr="00374F5E" w:rsidRDefault="00F64CEA" w:rsidP="006545A1">
      <w:pPr>
        <w:jc w:val="both"/>
        <w:rPr>
          <w:rFonts w:ascii="Arial" w:hAnsi="Arial" w:cs="Arial"/>
          <w:sz w:val="22"/>
          <w:szCs w:val="22"/>
        </w:rPr>
      </w:pPr>
    </w:p>
    <w:p w14:paraId="2C2BBBA9" w14:textId="6A4BBB59" w:rsidR="006545A1" w:rsidRPr="00374F5E" w:rsidRDefault="006545A1" w:rsidP="006545A1">
      <w:pPr>
        <w:jc w:val="both"/>
        <w:rPr>
          <w:rFonts w:ascii="Arial" w:eastAsia="Calibri" w:hAnsi="Arial" w:cs="Arial"/>
          <w:sz w:val="22"/>
          <w:szCs w:val="22"/>
          <w:lang w:eastAsia="en-US"/>
        </w:rPr>
      </w:pPr>
      <w:r w:rsidRPr="00374F5E">
        <w:rPr>
          <w:rFonts w:ascii="Arial" w:eastAsia="Calibri" w:hAnsi="Arial" w:cs="Arial"/>
          <w:sz w:val="22"/>
          <w:szCs w:val="22"/>
          <w:lang w:eastAsia="en-US"/>
        </w:rPr>
        <w:t>Vu la loi n° 82-213 du 2 mars 1982 modifiée relative aux droits et libertés des communes, des départements et des ré</w:t>
      </w:r>
      <w:r w:rsidR="003716C2" w:rsidRPr="00374F5E">
        <w:rPr>
          <w:rFonts w:ascii="Arial" w:eastAsia="Calibri" w:hAnsi="Arial" w:cs="Arial"/>
          <w:sz w:val="22"/>
          <w:szCs w:val="22"/>
          <w:lang w:eastAsia="en-US"/>
        </w:rPr>
        <w:t>gions, notamment son article 1</w:t>
      </w:r>
      <w:r w:rsidR="006C1211" w:rsidRPr="00374F5E">
        <w:rPr>
          <w:rFonts w:ascii="Arial" w:eastAsia="Calibri" w:hAnsi="Arial" w:cs="Arial"/>
          <w:sz w:val="22"/>
          <w:szCs w:val="22"/>
          <w:lang w:eastAsia="en-US"/>
        </w:rPr>
        <w:t>,</w:t>
      </w:r>
    </w:p>
    <w:p w14:paraId="24CB0D7A" w14:textId="7B2C2F71" w:rsidR="006545A1" w:rsidRPr="00374F5E" w:rsidRDefault="006545A1" w:rsidP="006545A1">
      <w:pPr>
        <w:jc w:val="both"/>
        <w:rPr>
          <w:rFonts w:ascii="Arial" w:hAnsi="Arial" w:cs="Arial"/>
          <w:sz w:val="22"/>
          <w:szCs w:val="22"/>
        </w:rPr>
      </w:pPr>
    </w:p>
    <w:p w14:paraId="69250014" w14:textId="4A27CEE8" w:rsidR="00FF7243" w:rsidRPr="00374F5E" w:rsidRDefault="00FF7243" w:rsidP="006545A1">
      <w:pPr>
        <w:jc w:val="both"/>
        <w:rPr>
          <w:rFonts w:ascii="Arial" w:hAnsi="Arial" w:cs="Arial"/>
          <w:sz w:val="22"/>
          <w:szCs w:val="22"/>
        </w:rPr>
      </w:pPr>
      <w:r w:rsidRPr="00374F5E">
        <w:rPr>
          <w:rFonts w:ascii="Arial" w:hAnsi="Arial" w:cs="Arial"/>
          <w:sz w:val="22"/>
          <w:szCs w:val="22"/>
        </w:rPr>
        <w:t>Vu le décret n°91-875 du 6 septembre 1991 modifié pris pour l’application du premier alinéa de l’article 88 de la loi n°84-53 du 236 janvier 1984</w:t>
      </w:r>
    </w:p>
    <w:p w14:paraId="74397192" w14:textId="77777777" w:rsidR="00FF7243" w:rsidRPr="00374F5E" w:rsidRDefault="00FF7243" w:rsidP="006545A1">
      <w:pPr>
        <w:jc w:val="both"/>
        <w:rPr>
          <w:rFonts w:ascii="Arial" w:hAnsi="Arial" w:cs="Arial"/>
          <w:sz w:val="22"/>
          <w:szCs w:val="22"/>
        </w:rPr>
      </w:pPr>
    </w:p>
    <w:p w14:paraId="652B2591" w14:textId="5E5E6E16" w:rsidR="00FF7243" w:rsidRPr="00374F5E" w:rsidRDefault="00FF7243" w:rsidP="00FF7243">
      <w:pPr>
        <w:jc w:val="both"/>
        <w:rPr>
          <w:rFonts w:ascii="Arial" w:hAnsi="Arial" w:cs="Arial"/>
          <w:sz w:val="22"/>
          <w:szCs w:val="22"/>
        </w:rPr>
      </w:pPr>
      <w:r w:rsidRPr="00374F5E">
        <w:rPr>
          <w:rFonts w:ascii="Arial" w:hAnsi="Arial" w:cs="Arial"/>
          <w:sz w:val="22"/>
          <w:szCs w:val="22"/>
        </w:rPr>
        <w:t>Vu le décret n°2012-498 du 17 avril 2012 fixant les conditions d’attribution de l’indemnité de mise sous pli allouée à certains personnels de l’Etat à l’occasion des élections politiques,</w:t>
      </w:r>
    </w:p>
    <w:p w14:paraId="434D1C85" w14:textId="1C66DB5E" w:rsidR="00FF7243" w:rsidRPr="00374F5E" w:rsidRDefault="00FF7243" w:rsidP="00FF7243">
      <w:pPr>
        <w:jc w:val="both"/>
        <w:rPr>
          <w:rFonts w:ascii="Arial" w:hAnsi="Arial" w:cs="Arial"/>
          <w:sz w:val="22"/>
          <w:szCs w:val="22"/>
        </w:rPr>
      </w:pPr>
    </w:p>
    <w:p w14:paraId="30FA764C" w14:textId="6408B7FF" w:rsidR="00FF7243" w:rsidRPr="00374F5E" w:rsidRDefault="00FF7243" w:rsidP="00FF7243">
      <w:pPr>
        <w:jc w:val="both"/>
        <w:rPr>
          <w:rFonts w:ascii="Arial" w:hAnsi="Arial" w:cs="Arial"/>
          <w:sz w:val="22"/>
          <w:szCs w:val="22"/>
        </w:rPr>
      </w:pPr>
      <w:r w:rsidRPr="00374F5E">
        <w:rPr>
          <w:rFonts w:ascii="Arial" w:hAnsi="Arial" w:cs="Arial"/>
          <w:sz w:val="22"/>
          <w:szCs w:val="22"/>
        </w:rPr>
        <w:t xml:space="preserve">Vu l’arrêté </w:t>
      </w:r>
      <w:r w:rsidR="00235043" w:rsidRPr="00374F5E">
        <w:rPr>
          <w:rFonts w:ascii="Arial" w:hAnsi="Arial" w:cs="Arial"/>
          <w:sz w:val="22"/>
          <w:szCs w:val="22"/>
        </w:rPr>
        <w:t xml:space="preserve">NOR : IOCA1130752A </w:t>
      </w:r>
      <w:r w:rsidRPr="00374F5E">
        <w:rPr>
          <w:rFonts w:ascii="Arial" w:hAnsi="Arial" w:cs="Arial"/>
          <w:sz w:val="22"/>
          <w:szCs w:val="22"/>
        </w:rPr>
        <w:t xml:space="preserve">du 17 avril 2012 modifié fixant </w:t>
      </w:r>
      <w:r w:rsidR="00235043" w:rsidRPr="00374F5E">
        <w:rPr>
          <w:rFonts w:ascii="Arial" w:hAnsi="Arial" w:cs="Arial"/>
          <w:sz w:val="22"/>
          <w:szCs w:val="22"/>
        </w:rPr>
        <w:t>le plafond de l'indemnité de mise sous pli allouée à certains personnels de l'Etat à l'occasion des élections politiques</w:t>
      </w:r>
    </w:p>
    <w:p w14:paraId="69265B31" w14:textId="77777777" w:rsidR="00235043" w:rsidRPr="00374F5E" w:rsidRDefault="00235043" w:rsidP="00FF7243">
      <w:pPr>
        <w:jc w:val="both"/>
        <w:rPr>
          <w:rFonts w:ascii="Arial" w:hAnsi="Arial" w:cs="Arial"/>
          <w:sz w:val="22"/>
          <w:szCs w:val="22"/>
        </w:rPr>
      </w:pPr>
    </w:p>
    <w:p w14:paraId="004BE2ED" w14:textId="0E72DE37" w:rsidR="00FF7243" w:rsidRPr="00374F5E" w:rsidRDefault="00FF7243" w:rsidP="00FF7243">
      <w:pPr>
        <w:jc w:val="both"/>
        <w:rPr>
          <w:rFonts w:ascii="Arial" w:hAnsi="Arial" w:cs="Arial"/>
          <w:sz w:val="22"/>
          <w:szCs w:val="22"/>
        </w:rPr>
      </w:pPr>
      <w:r w:rsidRPr="00374F5E">
        <w:rPr>
          <w:rFonts w:ascii="Arial" w:hAnsi="Arial" w:cs="Arial"/>
          <w:sz w:val="22"/>
          <w:szCs w:val="22"/>
        </w:rPr>
        <w:t xml:space="preserve">Considérant qu’il convient de rémunérer les agents qui ont assuré les travaux de mise sous pli de la propagande électorale pour les élections </w:t>
      </w:r>
      <w:r w:rsidR="00235043" w:rsidRPr="00374F5E">
        <w:rPr>
          <w:rFonts w:ascii="Arial" w:hAnsi="Arial" w:cs="Arial"/>
          <w:sz w:val="22"/>
          <w:szCs w:val="22"/>
        </w:rPr>
        <w:t>politiques</w:t>
      </w:r>
      <w:r w:rsidRPr="00374F5E">
        <w:rPr>
          <w:rFonts w:ascii="Arial" w:hAnsi="Arial" w:cs="Arial"/>
          <w:sz w:val="22"/>
          <w:szCs w:val="22"/>
        </w:rPr>
        <w:t xml:space="preserve"> dans la limite </w:t>
      </w:r>
      <w:r w:rsidR="00023E44" w:rsidRPr="00374F5E">
        <w:rPr>
          <w:rFonts w:ascii="Arial" w:hAnsi="Arial" w:cs="Arial"/>
          <w:sz w:val="22"/>
          <w:szCs w:val="22"/>
        </w:rPr>
        <w:t>de la dotation forfaitaire</w:t>
      </w:r>
      <w:r w:rsidRPr="00374F5E">
        <w:rPr>
          <w:rFonts w:ascii="Arial" w:hAnsi="Arial" w:cs="Arial"/>
          <w:sz w:val="22"/>
          <w:szCs w:val="22"/>
        </w:rPr>
        <w:t xml:space="preserve"> attribuée par la préfecture</w:t>
      </w:r>
      <w:r w:rsidR="00FF4E35" w:rsidRPr="00374F5E">
        <w:rPr>
          <w:rFonts w:ascii="Arial" w:hAnsi="Arial" w:cs="Arial"/>
          <w:sz w:val="22"/>
          <w:szCs w:val="22"/>
        </w:rPr>
        <w:t xml:space="preserve"> pour chaque élection et fixée dans la convention relative à la réalisation de l’adressage, de la mise sous pli et du colisage de la propagande électorale adoptée par délibération du conseil municipal pour chaque élection concernée</w:t>
      </w:r>
      <w:r w:rsidRPr="00374F5E">
        <w:rPr>
          <w:rFonts w:ascii="Arial" w:hAnsi="Arial" w:cs="Arial"/>
          <w:sz w:val="22"/>
          <w:szCs w:val="22"/>
        </w:rPr>
        <w:t>,</w:t>
      </w:r>
    </w:p>
    <w:p w14:paraId="7A4D51F2" w14:textId="61474092" w:rsidR="00FF7243" w:rsidRPr="00374F5E" w:rsidRDefault="00FF7243" w:rsidP="00FF7243">
      <w:pPr>
        <w:jc w:val="both"/>
        <w:rPr>
          <w:rFonts w:ascii="Arial" w:hAnsi="Arial" w:cs="Arial"/>
          <w:iCs/>
          <w:sz w:val="22"/>
          <w:szCs w:val="22"/>
        </w:rPr>
      </w:pPr>
      <w:r w:rsidRPr="00374F5E">
        <w:rPr>
          <w:rFonts w:ascii="Arial" w:hAnsi="Arial" w:cs="Arial"/>
          <w:i/>
          <w:sz w:val="22"/>
          <w:szCs w:val="22"/>
        </w:rPr>
        <w:lastRenderedPageBreak/>
        <w:br w:type="textWrapping" w:clear="all"/>
      </w:r>
      <w:r w:rsidR="00235043" w:rsidRPr="00374F5E">
        <w:rPr>
          <w:rFonts w:ascii="Arial" w:hAnsi="Arial" w:cs="Arial"/>
          <w:i/>
          <w:iCs/>
          <w:color w:val="0070C0"/>
          <w:sz w:val="22"/>
          <w:szCs w:val="22"/>
        </w:rPr>
        <w:t>Le cas échéant</w:t>
      </w:r>
      <w:r w:rsidR="00235043" w:rsidRPr="00374F5E">
        <w:rPr>
          <w:rFonts w:ascii="Arial" w:hAnsi="Arial" w:cs="Arial"/>
          <w:i/>
          <w:iCs/>
          <w:color w:val="7030A0"/>
          <w:sz w:val="22"/>
          <w:szCs w:val="22"/>
        </w:rPr>
        <w:t>,</w:t>
      </w:r>
      <w:r w:rsidR="00235043" w:rsidRPr="00374F5E">
        <w:rPr>
          <w:rFonts w:ascii="Arial" w:hAnsi="Arial" w:cs="Arial"/>
          <w:color w:val="7030A0"/>
          <w:sz w:val="22"/>
          <w:szCs w:val="22"/>
        </w:rPr>
        <w:t xml:space="preserve"> </w:t>
      </w:r>
      <w:r w:rsidRPr="00374F5E">
        <w:rPr>
          <w:rFonts w:ascii="Arial" w:hAnsi="Arial" w:cs="Arial"/>
          <w:sz w:val="22"/>
          <w:szCs w:val="22"/>
        </w:rPr>
        <w:t>Considérant</w:t>
      </w:r>
      <w:r w:rsidRPr="00374F5E">
        <w:rPr>
          <w:rFonts w:ascii="Arial" w:hAnsi="Arial" w:cs="Arial"/>
          <w:i/>
          <w:sz w:val="22"/>
          <w:szCs w:val="22"/>
        </w:rPr>
        <w:t xml:space="preserve"> </w:t>
      </w:r>
      <w:r w:rsidRPr="00374F5E">
        <w:rPr>
          <w:rFonts w:ascii="Arial" w:hAnsi="Arial" w:cs="Arial"/>
          <w:iCs/>
          <w:sz w:val="22"/>
          <w:szCs w:val="22"/>
        </w:rPr>
        <w:t>qu’il convient d’accepter le reversement d’une quote-part de la dotation forfaitaire par la commune chef-lieu de canton</w:t>
      </w:r>
      <w:r w:rsidR="00FE6956">
        <w:rPr>
          <w:rFonts w:ascii="Arial" w:hAnsi="Arial" w:cs="Arial"/>
          <w:iCs/>
          <w:sz w:val="22"/>
          <w:szCs w:val="22"/>
        </w:rPr>
        <w:t>,</w:t>
      </w:r>
    </w:p>
    <w:p w14:paraId="16FF8F5A" w14:textId="77777777" w:rsidR="00FF7243" w:rsidRPr="00374F5E" w:rsidRDefault="00FF7243" w:rsidP="006545A1">
      <w:pPr>
        <w:jc w:val="both"/>
        <w:rPr>
          <w:rFonts w:ascii="Arial" w:hAnsi="Arial" w:cs="Arial"/>
          <w:sz w:val="22"/>
          <w:szCs w:val="22"/>
        </w:rPr>
      </w:pPr>
    </w:p>
    <w:p w14:paraId="3CDB6C3D" w14:textId="75500DEF" w:rsidR="002B4387" w:rsidRPr="00374F5E" w:rsidRDefault="002B4387" w:rsidP="00CB76BD">
      <w:pPr>
        <w:jc w:val="both"/>
        <w:rPr>
          <w:rFonts w:ascii="Arial" w:hAnsi="Arial" w:cs="Arial"/>
          <w:sz w:val="22"/>
          <w:szCs w:val="22"/>
        </w:rPr>
      </w:pPr>
      <w:r w:rsidRPr="00374F5E">
        <w:rPr>
          <w:rFonts w:ascii="Arial" w:hAnsi="Arial" w:cs="Arial"/>
          <w:sz w:val="22"/>
          <w:szCs w:val="22"/>
        </w:rPr>
        <w:t xml:space="preserve">Sur le rapport de </w:t>
      </w:r>
      <w:r w:rsidRPr="00374F5E">
        <w:rPr>
          <w:rFonts w:ascii="Arial" w:hAnsi="Arial" w:cs="Arial"/>
          <w:i/>
          <w:sz w:val="22"/>
          <w:szCs w:val="22"/>
        </w:rPr>
        <w:t>Monsieur/Madame le Maire</w:t>
      </w:r>
      <w:r w:rsidRPr="00374F5E">
        <w:rPr>
          <w:rFonts w:ascii="Arial" w:hAnsi="Arial" w:cs="Arial"/>
          <w:sz w:val="22"/>
          <w:szCs w:val="22"/>
        </w:rPr>
        <w:t>, après en avoir délibéré, le Conseil</w:t>
      </w:r>
      <w:r w:rsidR="00023E44" w:rsidRPr="00374F5E">
        <w:rPr>
          <w:rFonts w:ascii="Arial" w:hAnsi="Arial" w:cs="Arial"/>
          <w:sz w:val="22"/>
          <w:szCs w:val="22"/>
        </w:rPr>
        <w:t xml:space="preserve"> municipal</w:t>
      </w:r>
      <w:r w:rsidRPr="00374F5E">
        <w:rPr>
          <w:rFonts w:ascii="Arial" w:hAnsi="Arial" w:cs="Arial"/>
          <w:sz w:val="22"/>
          <w:szCs w:val="22"/>
        </w:rPr>
        <w:t xml:space="preserve"> (</w:t>
      </w:r>
      <w:r w:rsidRPr="00374F5E">
        <w:rPr>
          <w:rFonts w:ascii="Arial" w:hAnsi="Arial" w:cs="Arial"/>
          <w:i/>
          <w:sz w:val="22"/>
          <w:szCs w:val="22"/>
        </w:rPr>
        <w:t>indication des votes</w:t>
      </w:r>
      <w:r w:rsidRPr="00374F5E">
        <w:rPr>
          <w:rFonts w:ascii="Arial" w:hAnsi="Arial" w:cs="Arial"/>
          <w:sz w:val="22"/>
          <w:szCs w:val="22"/>
        </w:rPr>
        <w:t>)</w:t>
      </w:r>
      <w:r w:rsidR="006C1211" w:rsidRPr="00374F5E">
        <w:rPr>
          <w:rFonts w:ascii="Arial" w:hAnsi="Arial" w:cs="Arial"/>
          <w:sz w:val="22"/>
          <w:szCs w:val="22"/>
        </w:rPr>
        <w:t xml:space="preserve"> </w:t>
      </w:r>
      <w:r w:rsidRPr="00374F5E">
        <w:rPr>
          <w:rFonts w:ascii="Arial" w:hAnsi="Arial" w:cs="Arial"/>
          <w:sz w:val="22"/>
          <w:szCs w:val="22"/>
        </w:rPr>
        <w:t>:</w:t>
      </w:r>
    </w:p>
    <w:p w14:paraId="48D440D1" w14:textId="77777777" w:rsidR="002B4387" w:rsidRPr="00374F5E" w:rsidRDefault="002B4387" w:rsidP="00CB76BD">
      <w:pPr>
        <w:jc w:val="both"/>
        <w:rPr>
          <w:rFonts w:ascii="Arial" w:hAnsi="Arial" w:cs="Arial"/>
          <w:sz w:val="22"/>
          <w:szCs w:val="22"/>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4387" w:rsidRPr="00374F5E" w14:paraId="09C2E00E" w14:textId="77777777" w:rsidTr="005E2A38">
        <w:trPr>
          <w:trHeight w:val="567"/>
        </w:trPr>
        <w:tc>
          <w:tcPr>
            <w:tcW w:w="3833" w:type="dxa"/>
            <w:shd w:val="clear" w:color="auto" w:fill="auto"/>
            <w:vAlign w:val="center"/>
          </w:tcPr>
          <w:p w14:paraId="11C777E8" w14:textId="77777777" w:rsidR="002B4387" w:rsidRPr="00374F5E" w:rsidRDefault="002B4387" w:rsidP="00CB76BD">
            <w:pPr>
              <w:jc w:val="both"/>
              <w:rPr>
                <w:rFonts w:ascii="Arial" w:hAnsi="Arial" w:cs="Arial"/>
                <w:i/>
                <w:sz w:val="22"/>
                <w:szCs w:val="22"/>
              </w:rPr>
            </w:pPr>
            <w:r w:rsidRPr="00374F5E">
              <w:rPr>
                <w:rFonts w:ascii="Arial" w:hAnsi="Arial" w:cs="Arial"/>
                <w:i/>
                <w:sz w:val="22"/>
                <w:szCs w:val="22"/>
              </w:rPr>
              <w:t>Nombre de suffrages exprimés :</w:t>
            </w:r>
          </w:p>
        </w:tc>
        <w:tc>
          <w:tcPr>
            <w:tcW w:w="3033" w:type="dxa"/>
            <w:shd w:val="clear" w:color="auto" w:fill="auto"/>
            <w:vAlign w:val="center"/>
          </w:tcPr>
          <w:p w14:paraId="2C4FBAED" w14:textId="77777777" w:rsidR="002B4387" w:rsidRPr="00374F5E" w:rsidRDefault="002B4387" w:rsidP="00CB76BD">
            <w:pPr>
              <w:jc w:val="both"/>
              <w:rPr>
                <w:rFonts w:ascii="Arial" w:hAnsi="Arial" w:cs="Arial"/>
                <w:i/>
                <w:sz w:val="22"/>
                <w:szCs w:val="22"/>
              </w:rPr>
            </w:pPr>
          </w:p>
        </w:tc>
      </w:tr>
      <w:tr w:rsidR="002B4387" w:rsidRPr="00374F5E" w14:paraId="1A0D004E" w14:textId="77777777" w:rsidTr="005E2A38">
        <w:trPr>
          <w:trHeight w:val="567"/>
        </w:trPr>
        <w:tc>
          <w:tcPr>
            <w:tcW w:w="3833" w:type="dxa"/>
            <w:shd w:val="clear" w:color="auto" w:fill="auto"/>
            <w:vAlign w:val="center"/>
          </w:tcPr>
          <w:p w14:paraId="141A3748" w14:textId="77777777" w:rsidR="002B4387" w:rsidRPr="00374F5E" w:rsidRDefault="002B4387" w:rsidP="00CB76BD">
            <w:pPr>
              <w:jc w:val="both"/>
              <w:rPr>
                <w:rFonts w:ascii="Arial" w:hAnsi="Arial" w:cs="Arial"/>
                <w:i/>
                <w:sz w:val="22"/>
                <w:szCs w:val="22"/>
              </w:rPr>
            </w:pPr>
            <w:r w:rsidRPr="00374F5E">
              <w:rPr>
                <w:rFonts w:ascii="Arial" w:hAnsi="Arial" w:cs="Arial"/>
                <w:i/>
                <w:sz w:val="22"/>
                <w:szCs w:val="22"/>
              </w:rPr>
              <w:t>Votes Pour :</w:t>
            </w:r>
          </w:p>
        </w:tc>
        <w:tc>
          <w:tcPr>
            <w:tcW w:w="3033" w:type="dxa"/>
            <w:shd w:val="clear" w:color="auto" w:fill="auto"/>
            <w:vAlign w:val="center"/>
          </w:tcPr>
          <w:p w14:paraId="4CC76F7E" w14:textId="77777777" w:rsidR="002B4387" w:rsidRPr="00374F5E" w:rsidRDefault="002B4387" w:rsidP="00CB76BD">
            <w:pPr>
              <w:jc w:val="both"/>
              <w:rPr>
                <w:rFonts w:ascii="Arial" w:hAnsi="Arial" w:cs="Arial"/>
                <w:i/>
                <w:sz w:val="22"/>
                <w:szCs w:val="22"/>
              </w:rPr>
            </w:pPr>
          </w:p>
        </w:tc>
      </w:tr>
      <w:tr w:rsidR="002B4387" w:rsidRPr="00374F5E" w14:paraId="7D505616" w14:textId="77777777" w:rsidTr="005E2A38">
        <w:trPr>
          <w:trHeight w:val="567"/>
        </w:trPr>
        <w:tc>
          <w:tcPr>
            <w:tcW w:w="3833" w:type="dxa"/>
            <w:shd w:val="clear" w:color="auto" w:fill="auto"/>
            <w:vAlign w:val="center"/>
          </w:tcPr>
          <w:p w14:paraId="7FD16768" w14:textId="77777777" w:rsidR="002B4387" w:rsidRPr="00374F5E" w:rsidRDefault="002B4387" w:rsidP="00CB76BD">
            <w:pPr>
              <w:jc w:val="both"/>
              <w:rPr>
                <w:rFonts w:ascii="Arial" w:hAnsi="Arial" w:cs="Arial"/>
                <w:i/>
                <w:sz w:val="22"/>
                <w:szCs w:val="22"/>
              </w:rPr>
            </w:pPr>
            <w:r w:rsidRPr="00374F5E">
              <w:rPr>
                <w:rFonts w:ascii="Arial" w:hAnsi="Arial" w:cs="Arial"/>
                <w:i/>
                <w:sz w:val="22"/>
                <w:szCs w:val="22"/>
              </w:rPr>
              <w:t>Votes Contre :</w:t>
            </w:r>
          </w:p>
        </w:tc>
        <w:tc>
          <w:tcPr>
            <w:tcW w:w="3033" w:type="dxa"/>
            <w:shd w:val="clear" w:color="auto" w:fill="auto"/>
            <w:vAlign w:val="center"/>
          </w:tcPr>
          <w:p w14:paraId="1F78EE07" w14:textId="77777777" w:rsidR="002B4387" w:rsidRPr="00374F5E" w:rsidRDefault="002B4387" w:rsidP="00CB76BD">
            <w:pPr>
              <w:jc w:val="both"/>
              <w:rPr>
                <w:rFonts w:ascii="Arial" w:hAnsi="Arial" w:cs="Arial"/>
                <w:i/>
                <w:sz w:val="22"/>
                <w:szCs w:val="22"/>
              </w:rPr>
            </w:pPr>
          </w:p>
        </w:tc>
      </w:tr>
      <w:tr w:rsidR="002B4387" w:rsidRPr="00374F5E" w14:paraId="38AD0839" w14:textId="77777777" w:rsidTr="005E2A38">
        <w:trPr>
          <w:trHeight w:val="567"/>
        </w:trPr>
        <w:tc>
          <w:tcPr>
            <w:tcW w:w="3833" w:type="dxa"/>
            <w:shd w:val="clear" w:color="auto" w:fill="auto"/>
            <w:vAlign w:val="center"/>
          </w:tcPr>
          <w:p w14:paraId="0E037824" w14:textId="77777777" w:rsidR="002B4387" w:rsidRPr="00374F5E" w:rsidRDefault="002B4387" w:rsidP="00CB76BD">
            <w:pPr>
              <w:jc w:val="both"/>
              <w:rPr>
                <w:rFonts w:ascii="Arial" w:hAnsi="Arial" w:cs="Arial"/>
                <w:i/>
                <w:sz w:val="22"/>
                <w:szCs w:val="22"/>
              </w:rPr>
            </w:pPr>
            <w:r w:rsidRPr="00374F5E">
              <w:rPr>
                <w:rFonts w:ascii="Arial" w:hAnsi="Arial" w:cs="Arial"/>
                <w:i/>
                <w:sz w:val="22"/>
                <w:szCs w:val="22"/>
              </w:rPr>
              <w:t>Abstention :</w:t>
            </w:r>
          </w:p>
        </w:tc>
        <w:tc>
          <w:tcPr>
            <w:tcW w:w="3033" w:type="dxa"/>
            <w:shd w:val="clear" w:color="auto" w:fill="auto"/>
            <w:vAlign w:val="center"/>
          </w:tcPr>
          <w:p w14:paraId="3624B127" w14:textId="77777777" w:rsidR="002B4387" w:rsidRPr="00374F5E" w:rsidRDefault="002B4387" w:rsidP="00CB76BD">
            <w:pPr>
              <w:jc w:val="both"/>
              <w:rPr>
                <w:rFonts w:ascii="Arial" w:hAnsi="Arial" w:cs="Arial"/>
                <w:i/>
                <w:sz w:val="22"/>
                <w:szCs w:val="22"/>
              </w:rPr>
            </w:pPr>
          </w:p>
        </w:tc>
      </w:tr>
    </w:tbl>
    <w:p w14:paraId="6121517D" w14:textId="77777777" w:rsidR="002B4387" w:rsidRPr="00374F5E" w:rsidRDefault="002B4387" w:rsidP="00CB76BD">
      <w:pPr>
        <w:jc w:val="both"/>
        <w:rPr>
          <w:rFonts w:ascii="Arial" w:hAnsi="Arial" w:cs="Arial"/>
          <w:sz w:val="22"/>
          <w:szCs w:val="22"/>
        </w:rPr>
      </w:pPr>
    </w:p>
    <w:p w14:paraId="56401FFF" w14:textId="77777777" w:rsidR="002B4387" w:rsidRPr="00374F5E" w:rsidRDefault="002B4387" w:rsidP="00CB76BD">
      <w:pPr>
        <w:jc w:val="both"/>
        <w:rPr>
          <w:rFonts w:ascii="Arial" w:hAnsi="Arial" w:cs="Arial"/>
          <w:sz w:val="22"/>
          <w:szCs w:val="22"/>
        </w:rPr>
      </w:pPr>
    </w:p>
    <w:p w14:paraId="75184F94" w14:textId="77777777" w:rsidR="002B4387" w:rsidRPr="00374F5E" w:rsidRDefault="002B4387" w:rsidP="00CB76BD">
      <w:pPr>
        <w:jc w:val="both"/>
        <w:rPr>
          <w:rFonts w:ascii="Arial" w:hAnsi="Arial" w:cs="Arial"/>
          <w:sz w:val="22"/>
          <w:szCs w:val="22"/>
        </w:rPr>
      </w:pPr>
    </w:p>
    <w:p w14:paraId="40B1C7B8" w14:textId="77777777" w:rsidR="002B4387" w:rsidRPr="00374F5E" w:rsidRDefault="002B4387" w:rsidP="00CB76BD">
      <w:pPr>
        <w:jc w:val="both"/>
        <w:rPr>
          <w:rFonts w:ascii="Arial" w:hAnsi="Arial" w:cs="Arial"/>
          <w:sz w:val="22"/>
          <w:szCs w:val="22"/>
        </w:rPr>
      </w:pPr>
    </w:p>
    <w:p w14:paraId="7F47A77F" w14:textId="77777777" w:rsidR="002B4387" w:rsidRPr="00374F5E" w:rsidRDefault="002B4387" w:rsidP="00CB76BD">
      <w:pPr>
        <w:jc w:val="both"/>
        <w:rPr>
          <w:rFonts w:ascii="Arial" w:hAnsi="Arial" w:cs="Arial"/>
          <w:sz w:val="22"/>
          <w:szCs w:val="22"/>
        </w:rPr>
      </w:pPr>
    </w:p>
    <w:p w14:paraId="7AF1A22D" w14:textId="77777777" w:rsidR="002B4387" w:rsidRPr="00374F5E" w:rsidRDefault="002B4387" w:rsidP="00CB76BD">
      <w:pPr>
        <w:jc w:val="both"/>
        <w:rPr>
          <w:rFonts w:ascii="Arial" w:hAnsi="Arial" w:cs="Arial"/>
          <w:sz w:val="22"/>
          <w:szCs w:val="22"/>
        </w:rPr>
      </w:pPr>
    </w:p>
    <w:p w14:paraId="22E7A00B" w14:textId="77777777" w:rsidR="002B4387" w:rsidRPr="00374F5E" w:rsidRDefault="002B4387" w:rsidP="00CB76BD">
      <w:pPr>
        <w:jc w:val="both"/>
        <w:rPr>
          <w:rFonts w:ascii="Arial" w:hAnsi="Arial" w:cs="Arial"/>
          <w:sz w:val="22"/>
          <w:szCs w:val="22"/>
        </w:rPr>
      </w:pPr>
    </w:p>
    <w:p w14:paraId="2AF39E0A" w14:textId="77777777" w:rsidR="002B4387" w:rsidRPr="00374F5E" w:rsidRDefault="002B4387" w:rsidP="00CB76BD">
      <w:pPr>
        <w:jc w:val="both"/>
        <w:rPr>
          <w:rFonts w:ascii="Arial" w:hAnsi="Arial" w:cs="Arial"/>
          <w:sz w:val="22"/>
          <w:szCs w:val="22"/>
        </w:rPr>
      </w:pPr>
    </w:p>
    <w:p w14:paraId="5F02A984" w14:textId="77777777" w:rsidR="002B4387" w:rsidRPr="00374F5E" w:rsidRDefault="002B4387" w:rsidP="00CB76BD">
      <w:pPr>
        <w:jc w:val="center"/>
        <w:rPr>
          <w:rFonts w:ascii="Arial" w:hAnsi="Arial" w:cs="Arial"/>
          <w:b/>
          <w:sz w:val="22"/>
          <w:szCs w:val="22"/>
        </w:rPr>
      </w:pPr>
    </w:p>
    <w:p w14:paraId="042E1C86" w14:textId="5E3C0005" w:rsidR="005B1B5C" w:rsidRPr="00374F5E" w:rsidRDefault="005B1B5C" w:rsidP="00CB76BD">
      <w:pPr>
        <w:jc w:val="center"/>
        <w:rPr>
          <w:rFonts w:ascii="Arial" w:hAnsi="Arial" w:cs="Arial"/>
          <w:b/>
          <w:sz w:val="22"/>
          <w:szCs w:val="22"/>
        </w:rPr>
      </w:pPr>
    </w:p>
    <w:p w14:paraId="780905E9" w14:textId="77777777" w:rsidR="002B4387" w:rsidRPr="00374F5E" w:rsidRDefault="002B4387" w:rsidP="00CB76BD">
      <w:pPr>
        <w:jc w:val="center"/>
        <w:rPr>
          <w:rFonts w:ascii="Arial" w:hAnsi="Arial" w:cs="Arial"/>
          <w:b/>
          <w:sz w:val="22"/>
          <w:szCs w:val="22"/>
        </w:rPr>
      </w:pPr>
      <w:r w:rsidRPr="00374F5E">
        <w:rPr>
          <w:rFonts w:ascii="Arial" w:hAnsi="Arial" w:cs="Arial"/>
          <w:b/>
          <w:sz w:val="22"/>
          <w:szCs w:val="22"/>
        </w:rPr>
        <w:t>DÉCIDE</w:t>
      </w:r>
    </w:p>
    <w:p w14:paraId="0D34B58E" w14:textId="77777777" w:rsidR="002B4387" w:rsidRPr="00374F5E" w:rsidRDefault="002B4387" w:rsidP="00CB76BD">
      <w:pPr>
        <w:jc w:val="both"/>
        <w:rPr>
          <w:rFonts w:ascii="Arial" w:hAnsi="Arial" w:cs="Arial"/>
          <w:sz w:val="22"/>
          <w:szCs w:val="22"/>
        </w:rPr>
      </w:pPr>
    </w:p>
    <w:p w14:paraId="64BDB9E1" w14:textId="77777777" w:rsidR="00023E44" w:rsidRPr="00374F5E" w:rsidRDefault="00023E44" w:rsidP="00023E44">
      <w:pPr>
        <w:jc w:val="both"/>
        <w:rPr>
          <w:rFonts w:ascii="Arial" w:hAnsi="Arial" w:cs="Arial"/>
          <w:b/>
          <w:sz w:val="22"/>
          <w:szCs w:val="22"/>
        </w:rPr>
      </w:pPr>
      <w:r w:rsidRPr="00374F5E">
        <w:rPr>
          <w:rFonts w:ascii="Arial" w:hAnsi="Arial" w:cs="Arial"/>
          <w:b/>
          <w:sz w:val="22"/>
          <w:szCs w:val="22"/>
        </w:rPr>
        <w:t xml:space="preserve">Article 1 : </w:t>
      </w:r>
    </w:p>
    <w:p w14:paraId="5D90C6BA" w14:textId="77777777" w:rsidR="00023E44" w:rsidRPr="00374F5E" w:rsidRDefault="00023E44" w:rsidP="00023E44">
      <w:pPr>
        <w:jc w:val="both"/>
        <w:rPr>
          <w:rFonts w:ascii="Arial" w:hAnsi="Arial" w:cs="Arial"/>
          <w:sz w:val="22"/>
          <w:szCs w:val="22"/>
        </w:rPr>
      </w:pPr>
    </w:p>
    <w:p w14:paraId="1624AD2F" w14:textId="67C3A876" w:rsidR="00023E44" w:rsidRPr="00374F5E" w:rsidRDefault="00023E44" w:rsidP="00023E44">
      <w:pPr>
        <w:jc w:val="both"/>
        <w:rPr>
          <w:rFonts w:ascii="Arial" w:hAnsi="Arial" w:cs="Arial"/>
          <w:iCs/>
          <w:sz w:val="22"/>
          <w:szCs w:val="22"/>
        </w:rPr>
      </w:pPr>
      <w:r w:rsidRPr="00374F5E">
        <w:rPr>
          <w:rFonts w:ascii="Arial" w:hAnsi="Arial" w:cs="Arial"/>
          <w:iCs/>
          <w:sz w:val="22"/>
          <w:szCs w:val="22"/>
        </w:rPr>
        <w:t>D’instaurer une indemnité de mise sous pli de la propagande électorale pour les élections politiques</w:t>
      </w:r>
    </w:p>
    <w:p w14:paraId="18148EDC" w14:textId="1B338130" w:rsidR="00023E44" w:rsidRPr="00374F5E" w:rsidRDefault="00023E44" w:rsidP="00023E44">
      <w:pPr>
        <w:jc w:val="both"/>
        <w:rPr>
          <w:rFonts w:ascii="Arial" w:hAnsi="Arial" w:cs="Arial"/>
          <w:i/>
          <w:sz w:val="22"/>
          <w:szCs w:val="22"/>
        </w:rPr>
      </w:pPr>
    </w:p>
    <w:p w14:paraId="21EFCF8D" w14:textId="77777777" w:rsidR="003F0DD8" w:rsidRPr="00374F5E" w:rsidRDefault="003F0DD8" w:rsidP="00023E44">
      <w:pPr>
        <w:jc w:val="both"/>
        <w:rPr>
          <w:rFonts w:ascii="Arial" w:hAnsi="Arial" w:cs="Arial"/>
          <w:i/>
          <w:sz w:val="22"/>
          <w:szCs w:val="22"/>
        </w:rPr>
      </w:pPr>
    </w:p>
    <w:p w14:paraId="67B95CE5" w14:textId="77777777" w:rsidR="00023E44" w:rsidRPr="00374F5E" w:rsidRDefault="00023E44" w:rsidP="00023E44">
      <w:pPr>
        <w:jc w:val="both"/>
        <w:rPr>
          <w:rFonts w:ascii="Arial" w:hAnsi="Arial" w:cs="Arial"/>
          <w:b/>
          <w:sz w:val="22"/>
          <w:szCs w:val="22"/>
        </w:rPr>
      </w:pPr>
      <w:r w:rsidRPr="00374F5E">
        <w:rPr>
          <w:rFonts w:ascii="Arial" w:hAnsi="Arial" w:cs="Arial"/>
          <w:b/>
          <w:sz w:val="22"/>
          <w:szCs w:val="22"/>
        </w:rPr>
        <w:t xml:space="preserve">Article 2 : </w:t>
      </w:r>
    </w:p>
    <w:p w14:paraId="4D2DA843" w14:textId="77777777" w:rsidR="00023E44" w:rsidRPr="00374F5E" w:rsidRDefault="00023E44" w:rsidP="00023E44">
      <w:pPr>
        <w:jc w:val="both"/>
        <w:rPr>
          <w:rFonts w:ascii="Arial" w:hAnsi="Arial" w:cs="Arial"/>
          <w:sz w:val="22"/>
          <w:szCs w:val="22"/>
        </w:rPr>
      </w:pPr>
    </w:p>
    <w:p w14:paraId="46F2BDEB" w14:textId="3574ED84" w:rsidR="00FF4E35" w:rsidRPr="00374F5E" w:rsidRDefault="0081444C" w:rsidP="00023E44">
      <w:pPr>
        <w:jc w:val="both"/>
        <w:rPr>
          <w:rFonts w:ascii="Arial" w:hAnsi="Arial" w:cs="Arial"/>
          <w:sz w:val="22"/>
          <w:szCs w:val="22"/>
        </w:rPr>
      </w:pPr>
      <w:r w:rsidRPr="00374F5E">
        <w:rPr>
          <w:rFonts w:ascii="Arial" w:hAnsi="Arial" w:cs="Arial"/>
          <w:sz w:val="22"/>
          <w:szCs w:val="22"/>
        </w:rPr>
        <w:t xml:space="preserve">De fixer le montant global de cette indemnité, pour chaque élection, à hauteur du montant </w:t>
      </w:r>
      <w:r w:rsidR="006D7148" w:rsidRPr="00374F5E">
        <w:rPr>
          <w:rFonts w:ascii="Arial" w:hAnsi="Arial" w:cs="Arial"/>
          <w:sz w:val="22"/>
          <w:szCs w:val="22"/>
        </w:rPr>
        <w:t xml:space="preserve">maximum </w:t>
      </w:r>
      <w:r w:rsidRPr="00374F5E">
        <w:rPr>
          <w:rFonts w:ascii="Arial" w:hAnsi="Arial" w:cs="Arial"/>
          <w:sz w:val="22"/>
          <w:szCs w:val="22"/>
        </w:rPr>
        <w:t>de la dotation forfaitaire mentionnée dans la convention relative à la réalisation de l’adressage, de la mise sous pli et du colisage de la propagande électorale</w:t>
      </w:r>
      <w:r w:rsidR="006D7148" w:rsidRPr="00374F5E">
        <w:rPr>
          <w:rFonts w:ascii="Arial" w:hAnsi="Arial" w:cs="Arial"/>
          <w:sz w:val="22"/>
          <w:szCs w:val="22"/>
        </w:rPr>
        <w:t xml:space="preserve"> conclue avec la Préfecture.</w:t>
      </w:r>
    </w:p>
    <w:p w14:paraId="7D72F5DE" w14:textId="3E4F4148" w:rsidR="0081444C" w:rsidRPr="00374F5E" w:rsidRDefault="0081444C" w:rsidP="00023E44">
      <w:pPr>
        <w:jc w:val="both"/>
        <w:rPr>
          <w:rFonts w:ascii="Arial" w:hAnsi="Arial" w:cs="Arial"/>
          <w:sz w:val="22"/>
          <w:szCs w:val="22"/>
        </w:rPr>
      </w:pPr>
    </w:p>
    <w:p w14:paraId="018835E9" w14:textId="6424CC69" w:rsidR="0081444C" w:rsidRPr="00374F5E" w:rsidRDefault="008D7CEC" w:rsidP="00023E44">
      <w:pPr>
        <w:jc w:val="both"/>
        <w:rPr>
          <w:rFonts w:ascii="Arial" w:hAnsi="Arial" w:cs="Arial"/>
          <w:b/>
          <w:bCs/>
          <w:sz w:val="22"/>
          <w:szCs w:val="22"/>
        </w:rPr>
      </w:pPr>
      <w:r w:rsidRPr="00374F5E">
        <w:rPr>
          <w:rFonts w:ascii="Arial" w:hAnsi="Arial" w:cs="Arial"/>
          <w:b/>
          <w:bCs/>
          <w:i/>
          <w:iCs/>
          <w:color w:val="0070C0"/>
          <w:sz w:val="22"/>
          <w:szCs w:val="22"/>
        </w:rPr>
        <w:t>Le cas échéant</w:t>
      </w:r>
      <w:r w:rsidRPr="00374F5E">
        <w:rPr>
          <w:rFonts w:ascii="Arial" w:hAnsi="Arial" w:cs="Arial"/>
          <w:b/>
          <w:bCs/>
          <w:color w:val="0070C0"/>
          <w:sz w:val="22"/>
          <w:szCs w:val="22"/>
        </w:rPr>
        <w:t xml:space="preserve"> </w:t>
      </w:r>
      <w:r w:rsidR="0081444C" w:rsidRPr="00374F5E">
        <w:rPr>
          <w:rFonts w:ascii="Arial" w:hAnsi="Arial" w:cs="Arial"/>
          <w:b/>
          <w:bCs/>
          <w:sz w:val="22"/>
          <w:szCs w:val="22"/>
        </w:rPr>
        <w:t>Article 3 :</w:t>
      </w:r>
    </w:p>
    <w:p w14:paraId="3EF991A8" w14:textId="0755B081" w:rsidR="0081444C" w:rsidRPr="00374F5E" w:rsidRDefault="0081444C" w:rsidP="00023E44">
      <w:pPr>
        <w:jc w:val="both"/>
        <w:rPr>
          <w:rFonts w:ascii="Arial" w:hAnsi="Arial" w:cs="Arial"/>
          <w:sz w:val="22"/>
          <w:szCs w:val="22"/>
        </w:rPr>
      </w:pPr>
    </w:p>
    <w:p w14:paraId="6B9D01D5" w14:textId="64CB4518" w:rsidR="00023E44" w:rsidRPr="00374F5E" w:rsidRDefault="00023E44" w:rsidP="00023E44">
      <w:pPr>
        <w:jc w:val="both"/>
        <w:rPr>
          <w:rFonts w:ascii="Arial" w:hAnsi="Arial" w:cs="Arial"/>
          <w:sz w:val="22"/>
          <w:szCs w:val="22"/>
        </w:rPr>
      </w:pPr>
      <w:r w:rsidRPr="00374F5E">
        <w:rPr>
          <w:rFonts w:ascii="Arial" w:hAnsi="Arial" w:cs="Arial"/>
          <w:sz w:val="22"/>
          <w:szCs w:val="22"/>
        </w:rPr>
        <w:t>D’accepter le reversement d’une quote-part de la dotation forfaitaire perçue par la commune, comme chef-lieu de canton</w:t>
      </w:r>
      <w:r w:rsidR="006D7148" w:rsidRPr="00374F5E">
        <w:rPr>
          <w:rFonts w:ascii="Arial" w:hAnsi="Arial" w:cs="Arial"/>
          <w:sz w:val="22"/>
          <w:szCs w:val="22"/>
        </w:rPr>
        <w:t xml:space="preserve"> auprès des communes dont les agents ont participé à la mise sous pli lors d’une élection.</w:t>
      </w:r>
    </w:p>
    <w:p w14:paraId="015C2D03" w14:textId="77777777" w:rsidR="00023E44" w:rsidRPr="00374F5E" w:rsidRDefault="00023E44" w:rsidP="00023E44">
      <w:pPr>
        <w:jc w:val="both"/>
        <w:rPr>
          <w:rFonts w:ascii="Arial" w:hAnsi="Arial" w:cs="Arial"/>
          <w:sz w:val="22"/>
          <w:szCs w:val="22"/>
        </w:rPr>
      </w:pPr>
    </w:p>
    <w:p w14:paraId="48377D78" w14:textId="19D45113" w:rsidR="00023E44" w:rsidRPr="00374F5E" w:rsidRDefault="00023E44" w:rsidP="00023E44">
      <w:pPr>
        <w:jc w:val="both"/>
        <w:rPr>
          <w:rFonts w:ascii="Arial" w:hAnsi="Arial" w:cs="Arial"/>
          <w:b/>
          <w:sz w:val="22"/>
          <w:szCs w:val="22"/>
        </w:rPr>
      </w:pPr>
      <w:r w:rsidRPr="00374F5E">
        <w:rPr>
          <w:rFonts w:ascii="Arial" w:hAnsi="Arial" w:cs="Arial"/>
          <w:b/>
          <w:sz w:val="22"/>
          <w:szCs w:val="22"/>
        </w:rPr>
        <w:t xml:space="preserve">Article </w:t>
      </w:r>
      <w:r w:rsidR="00321D74" w:rsidRPr="00374F5E">
        <w:rPr>
          <w:rFonts w:ascii="Arial" w:hAnsi="Arial" w:cs="Arial"/>
          <w:b/>
          <w:sz w:val="22"/>
          <w:szCs w:val="22"/>
        </w:rPr>
        <w:t xml:space="preserve">3 ou </w:t>
      </w:r>
      <w:r w:rsidR="008D7CEC" w:rsidRPr="00374F5E">
        <w:rPr>
          <w:rFonts w:ascii="Arial" w:hAnsi="Arial" w:cs="Arial"/>
          <w:b/>
          <w:sz w:val="22"/>
          <w:szCs w:val="22"/>
        </w:rPr>
        <w:t>4 :</w:t>
      </w:r>
    </w:p>
    <w:p w14:paraId="13D532F9" w14:textId="6F3A13E7" w:rsidR="00023E44" w:rsidRPr="00374F5E" w:rsidRDefault="00023E44" w:rsidP="00023E44">
      <w:pPr>
        <w:jc w:val="both"/>
        <w:rPr>
          <w:rFonts w:ascii="Arial" w:hAnsi="Arial" w:cs="Arial"/>
          <w:bCs/>
          <w:sz w:val="22"/>
          <w:szCs w:val="22"/>
        </w:rPr>
      </w:pPr>
    </w:p>
    <w:p w14:paraId="6A6136D2" w14:textId="62F78C96" w:rsidR="00321D74" w:rsidRPr="00374F5E" w:rsidRDefault="00321D74" w:rsidP="00321D74">
      <w:pPr>
        <w:jc w:val="both"/>
        <w:rPr>
          <w:rFonts w:ascii="Arial" w:hAnsi="Arial" w:cs="Arial"/>
          <w:sz w:val="22"/>
          <w:szCs w:val="22"/>
        </w:rPr>
      </w:pPr>
      <w:r w:rsidRPr="00374F5E">
        <w:rPr>
          <w:rFonts w:ascii="Arial" w:hAnsi="Arial" w:cs="Arial"/>
          <w:sz w:val="22"/>
          <w:szCs w:val="22"/>
        </w:rPr>
        <w:t>De répartir le montant global de cette indemnité de façon égale entre les agents bénéficiaires en tenant compte seulement du nombre d’opérations de mises sous plis auxquelles l’agent a participé.</w:t>
      </w:r>
    </w:p>
    <w:p w14:paraId="221A6A00" w14:textId="0629CEC3" w:rsidR="00321D74" w:rsidRPr="00374F5E" w:rsidRDefault="00321D74" w:rsidP="00023E44">
      <w:pPr>
        <w:jc w:val="both"/>
        <w:rPr>
          <w:rFonts w:ascii="Arial" w:hAnsi="Arial" w:cs="Arial"/>
          <w:bCs/>
          <w:sz w:val="22"/>
          <w:szCs w:val="22"/>
        </w:rPr>
      </w:pPr>
    </w:p>
    <w:p w14:paraId="0CEDC517" w14:textId="46EA353B" w:rsidR="00321D74" w:rsidRPr="00374F5E" w:rsidRDefault="00321D74" w:rsidP="00023E44">
      <w:pPr>
        <w:jc w:val="both"/>
        <w:rPr>
          <w:rFonts w:ascii="Arial" w:hAnsi="Arial" w:cs="Arial"/>
          <w:b/>
          <w:sz w:val="22"/>
          <w:szCs w:val="22"/>
        </w:rPr>
      </w:pPr>
      <w:r w:rsidRPr="00374F5E">
        <w:rPr>
          <w:rFonts w:ascii="Arial" w:hAnsi="Arial" w:cs="Arial"/>
          <w:b/>
          <w:sz w:val="22"/>
          <w:szCs w:val="22"/>
        </w:rPr>
        <w:t>Article 4 ou 5 :</w:t>
      </w:r>
    </w:p>
    <w:p w14:paraId="63C67773" w14:textId="77777777" w:rsidR="00321D74" w:rsidRPr="00374F5E" w:rsidRDefault="00321D74" w:rsidP="00023E44">
      <w:pPr>
        <w:jc w:val="both"/>
        <w:rPr>
          <w:rFonts w:ascii="Arial" w:hAnsi="Arial" w:cs="Arial"/>
          <w:bCs/>
          <w:sz w:val="22"/>
          <w:szCs w:val="22"/>
        </w:rPr>
      </w:pPr>
    </w:p>
    <w:p w14:paraId="7511393E" w14:textId="063ABD01" w:rsidR="00023E44" w:rsidRPr="00374F5E" w:rsidRDefault="00023E44" w:rsidP="00023E44">
      <w:pPr>
        <w:jc w:val="both"/>
        <w:rPr>
          <w:rFonts w:ascii="Arial" w:hAnsi="Arial" w:cs="Arial"/>
          <w:sz w:val="22"/>
          <w:szCs w:val="22"/>
        </w:rPr>
      </w:pPr>
      <w:r w:rsidRPr="00374F5E">
        <w:rPr>
          <w:rFonts w:ascii="Arial" w:hAnsi="Arial" w:cs="Arial"/>
          <w:sz w:val="22"/>
          <w:szCs w:val="22"/>
        </w:rPr>
        <w:t>D’autoriser le Maire à verser une indemnité de mise sous pl</w:t>
      </w:r>
      <w:r w:rsidR="008D7CEC" w:rsidRPr="00374F5E">
        <w:rPr>
          <w:rFonts w:ascii="Arial" w:hAnsi="Arial" w:cs="Arial"/>
          <w:sz w:val="22"/>
          <w:szCs w:val="22"/>
        </w:rPr>
        <w:t>i</w:t>
      </w:r>
      <w:r w:rsidRPr="00374F5E">
        <w:rPr>
          <w:rFonts w:ascii="Arial" w:hAnsi="Arial" w:cs="Arial"/>
          <w:sz w:val="22"/>
          <w:szCs w:val="22"/>
        </w:rPr>
        <w:t xml:space="preserve"> à chacun des agents ayant participé </w:t>
      </w:r>
      <w:r w:rsidR="008D7CEC" w:rsidRPr="00374F5E">
        <w:rPr>
          <w:rFonts w:ascii="Arial" w:hAnsi="Arial" w:cs="Arial"/>
          <w:sz w:val="22"/>
          <w:szCs w:val="22"/>
        </w:rPr>
        <w:t xml:space="preserve">à la mise sous pli d’une élection </w:t>
      </w:r>
      <w:r w:rsidR="00321D74" w:rsidRPr="00374F5E">
        <w:rPr>
          <w:rFonts w:ascii="Arial" w:hAnsi="Arial" w:cs="Arial"/>
          <w:sz w:val="22"/>
          <w:szCs w:val="22"/>
        </w:rPr>
        <w:t>dans les conditions fixées à l’article 3 ou 4</w:t>
      </w:r>
    </w:p>
    <w:p w14:paraId="30CE07F8" w14:textId="77777777" w:rsidR="00023E44" w:rsidRPr="00374F5E" w:rsidRDefault="00023E44" w:rsidP="00023E44">
      <w:pPr>
        <w:jc w:val="both"/>
        <w:rPr>
          <w:rFonts w:ascii="Arial" w:hAnsi="Arial" w:cs="Arial"/>
          <w:sz w:val="22"/>
          <w:szCs w:val="22"/>
        </w:rPr>
      </w:pPr>
    </w:p>
    <w:p w14:paraId="6B148617" w14:textId="719FACF1" w:rsidR="00023E44" w:rsidRPr="00374F5E" w:rsidRDefault="00023E44" w:rsidP="00023E44">
      <w:pPr>
        <w:jc w:val="both"/>
        <w:rPr>
          <w:rFonts w:ascii="Arial" w:hAnsi="Arial" w:cs="Arial"/>
          <w:b/>
          <w:sz w:val="22"/>
          <w:szCs w:val="22"/>
        </w:rPr>
      </w:pPr>
      <w:r w:rsidRPr="00374F5E">
        <w:rPr>
          <w:rFonts w:ascii="Arial" w:hAnsi="Arial" w:cs="Arial"/>
          <w:b/>
          <w:sz w:val="22"/>
          <w:szCs w:val="22"/>
        </w:rPr>
        <w:t xml:space="preserve">Article </w:t>
      </w:r>
      <w:r w:rsidR="00321D74" w:rsidRPr="00374F5E">
        <w:rPr>
          <w:rFonts w:ascii="Arial" w:hAnsi="Arial" w:cs="Arial"/>
          <w:b/>
          <w:sz w:val="22"/>
          <w:szCs w:val="22"/>
        </w:rPr>
        <w:t>5 ou 6</w:t>
      </w:r>
      <w:r w:rsidR="008D7CEC" w:rsidRPr="00374F5E">
        <w:rPr>
          <w:rFonts w:ascii="Arial" w:hAnsi="Arial" w:cs="Arial"/>
          <w:b/>
          <w:sz w:val="22"/>
          <w:szCs w:val="22"/>
        </w:rPr>
        <w:t> :</w:t>
      </w:r>
    </w:p>
    <w:p w14:paraId="0D6907C3" w14:textId="77777777" w:rsidR="00023E44" w:rsidRPr="00374F5E" w:rsidRDefault="00023E44" w:rsidP="00023E44">
      <w:pPr>
        <w:jc w:val="both"/>
        <w:rPr>
          <w:rFonts w:ascii="Arial" w:hAnsi="Arial" w:cs="Arial"/>
          <w:sz w:val="22"/>
          <w:szCs w:val="22"/>
        </w:rPr>
      </w:pPr>
    </w:p>
    <w:p w14:paraId="115B6A6E" w14:textId="77777777" w:rsidR="00023E44" w:rsidRPr="00374F5E" w:rsidRDefault="00023E44" w:rsidP="00023E44">
      <w:pPr>
        <w:jc w:val="both"/>
        <w:rPr>
          <w:rFonts w:ascii="Arial" w:hAnsi="Arial" w:cs="Arial"/>
          <w:sz w:val="22"/>
          <w:szCs w:val="22"/>
        </w:rPr>
      </w:pPr>
      <w:r w:rsidRPr="00374F5E">
        <w:rPr>
          <w:rFonts w:ascii="Arial" w:hAnsi="Arial" w:cs="Arial"/>
          <w:sz w:val="22"/>
          <w:szCs w:val="22"/>
        </w:rPr>
        <w:t xml:space="preserve">Que les crédits nécessaires seront inscrits au budget principal </w:t>
      </w:r>
    </w:p>
    <w:p w14:paraId="7B0EC657" w14:textId="77777777" w:rsidR="00023E44" w:rsidRPr="00374F5E" w:rsidRDefault="00023E44" w:rsidP="00023E44">
      <w:pPr>
        <w:jc w:val="both"/>
        <w:rPr>
          <w:rFonts w:ascii="Arial" w:hAnsi="Arial" w:cs="Arial"/>
          <w:sz w:val="22"/>
          <w:szCs w:val="22"/>
        </w:rPr>
      </w:pPr>
    </w:p>
    <w:p w14:paraId="5CF4D4BE" w14:textId="77777777" w:rsidR="00FE6956" w:rsidRDefault="00FE6956" w:rsidP="00023E44">
      <w:pPr>
        <w:jc w:val="both"/>
        <w:rPr>
          <w:rFonts w:ascii="Arial" w:hAnsi="Arial" w:cs="Arial"/>
          <w:b/>
          <w:sz w:val="22"/>
          <w:szCs w:val="22"/>
        </w:rPr>
      </w:pPr>
    </w:p>
    <w:p w14:paraId="035A96A0" w14:textId="77777777" w:rsidR="00FE6956" w:rsidRDefault="00FE6956" w:rsidP="00023E44">
      <w:pPr>
        <w:jc w:val="both"/>
        <w:rPr>
          <w:rFonts w:ascii="Arial" w:hAnsi="Arial" w:cs="Arial"/>
          <w:b/>
          <w:sz w:val="22"/>
          <w:szCs w:val="22"/>
        </w:rPr>
      </w:pPr>
    </w:p>
    <w:p w14:paraId="00DBE348" w14:textId="379251D8" w:rsidR="00023E44" w:rsidRPr="00374F5E" w:rsidRDefault="00023E44" w:rsidP="00023E44">
      <w:pPr>
        <w:jc w:val="both"/>
        <w:rPr>
          <w:rFonts w:ascii="Arial" w:hAnsi="Arial" w:cs="Arial"/>
          <w:b/>
          <w:sz w:val="22"/>
          <w:szCs w:val="22"/>
        </w:rPr>
      </w:pPr>
      <w:r w:rsidRPr="00374F5E">
        <w:rPr>
          <w:rFonts w:ascii="Arial" w:hAnsi="Arial" w:cs="Arial"/>
          <w:b/>
          <w:sz w:val="22"/>
          <w:szCs w:val="22"/>
        </w:rPr>
        <w:lastRenderedPageBreak/>
        <w:t xml:space="preserve">Article </w:t>
      </w:r>
      <w:r w:rsidR="00321D74" w:rsidRPr="00374F5E">
        <w:rPr>
          <w:rFonts w:ascii="Arial" w:hAnsi="Arial" w:cs="Arial"/>
          <w:b/>
          <w:sz w:val="22"/>
          <w:szCs w:val="22"/>
        </w:rPr>
        <w:t>6 ou 7</w:t>
      </w:r>
      <w:r w:rsidRPr="00374F5E">
        <w:rPr>
          <w:rFonts w:ascii="Arial" w:hAnsi="Arial" w:cs="Arial"/>
          <w:b/>
          <w:sz w:val="22"/>
          <w:szCs w:val="22"/>
        </w:rPr>
        <w:t> :</w:t>
      </w:r>
    </w:p>
    <w:p w14:paraId="0EAAF562" w14:textId="77777777" w:rsidR="00023E44" w:rsidRPr="00374F5E" w:rsidRDefault="00023E44" w:rsidP="00023E44">
      <w:pPr>
        <w:jc w:val="both"/>
        <w:rPr>
          <w:rFonts w:ascii="Arial" w:eastAsia="Times" w:hAnsi="Arial" w:cs="Arial"/>
          <w:sz w:val="22"/>
          <w:szCs w:val="22"/>
        </w:rPr>
      </w:pPr>
    </w:p>
    <w:p w14:paraId="4F947B3B" w14:textId="1BFD94ED" w:rsidR="00023E44" w:rsidRPr="00374F5E" w:rsidRDefault="00023E44" w:rsidP="00023E44">
      <w:pPr>
        <w:jc w:val="both"/>
        <w:rPr>
          <w:rFonts w:ascii="Arial" w:eastAsia="Times" w:hAnsi="Arial" w:cs="Arial"/>
          <w:sz w:val="22"/>
          <w:szCs w:val="22"/>
        </w:rPr>
      </w:pPr>
      <w:r w:rsidRPr="00374F5E">
        <w:rPr>
          <w:rFonts w:ascii="Arial" w:eastAsia="Times" w:hAnsi="Arial" w:cs="Arial"/>
          <w:sz w:val="22"/>
          <w:szCs w:val="22"/>
        </w:rPr>
        <w:t xml:space="preserve">Que </w:t>
      </w:r>
      <w:r w:rsidRPr="00374F5E">
        <w:rPr>
          <w:rFonts w:ascii="Arial" w:eastAsia="Times" w:hAnsi="Arial" w:cs="Arial"/>
          <w:i/>
          <w:sz w:val="22"/>
          <w:szCs w:val="22"/>
        </w:rPr>
        <w:t xml:space="preserve">Monsieur/Madame le Maire </w:t>
      </w:r>
      <w:r w:rsidRPr="00374F5E">
        <w:rPr>
          <w:rFonts w:ascii="Arial" w:eastAsia="Times" w:hAnsi="Arial" w:cs="Arial"/>
          <w:sz w:val="22"/>
          <w:szCs w:val="22"/>
        </w:rPr>
        <w:t xml:space="preserve">est </w:t>
      </w:r>
      <w:r w:rsidRPr="00374F5E">
        <w:rPr>
          <w:rFonts w:ascii="Arial" w:eastAsia="Times" w:hAnsi="Arial" w:cs="Arial"/>
          <w:i/>
          <w:sz w:val="22"/>
          <w:szCs w:val="22"/>
        </w:rPr>
        <w:t>chargé(e)</w:t>
      </w:r>
      <w:r w:rsidRPr="00374F5E">
        <w:rPr>
          <w:rFonts w:ascii="Arial" w:eastAsia="Times" w:hAnsi="Arial" w:cs="Arial"/>
          <w:sz w:val="22"/>
          <w:szCs w:val="22"/>
        </w:rPr>
        <w:t xml:space="preserve"> de prendre toutes les mesures nécessaires à l’exécution de la présente délibération</w:t>
      </w:r>
    </w:p>
    <w:p w14:paraId="0C4E8042" w14:textId="77777777" w:rsidR="002B4387" w:rsidRPr="00374F5E" w:rsidRDefault="002B4387" w:rsidP="00CB76BD">
      <w:pPr>
        <w:jc w:val="both"/>
        <w:rPr>
          <w:rFonts w:ascii="Arial" w:hAnsi="Arial" w:cs="Arial"/>
          <w:sz w:val="22"/>
          <w:szCs w:val="22"/>
        </w:rPr>
      </w:pPr>
    </w:p>
    <w:p w14:paraId="3A9B2C48" w14:textId="77777777" w:rsidR="002B4387" w:rsidRPr="00FE6956" w:rsidRDefault="002B4387" w:rsidP="00CB76BD">
      <w:pPr>
        <w:jc w:val="both"/>
        <w:rPr>
          <w:rFonts w:ascii="Arial" w:hAnsi="Arial" w:cs="Arial"/>
        </w:rPr>
      </w:pPr>
    </w:p>
    <w:p w14:paraId="7B65020A" w14:textId="77777777" w:rsidR="00FE6956" w:rsidRPr="00FE6956" w:rsidRDefault="00FE6956" w:rsidP="00FE6956">
      <w:pPr>
        <w:pStyle w:val="Corpsdetexte"/>
        <w:rPr>
          <w:rFonts w:ascii="Arial" w:hAnsi="Arial" w:cs="Arial"/>
          <w:sz w:val="22"/>
          <w:szCs w:val="22"/>
        </w:rPr>
      </w:pPr>
      <w:r w:rsidRPr="00FE6956">
        <w:rPr>
          <w:rFonts w:ascii="Arial" w:hAnsi="Arial" w:cs="Arial"/>
          <w:sz w:val="22"/>
          <w:szCs w:val="22"/>
        </w:rPr>
        <w:t>Fait à …………………………,</w:t>
      </w:r>
    </w:p>
    <w:p w14:paraId="6D0C381C" w14:textId="77777777" w:rsidR="00FE6956" w:rsidRPr="00FE6956" w:rsidRDefault="00FE6956" w:rsidP="00FE6956">
      <w:pPr>
        <w:pStyle w:val="Corpsdetexte"/>
        <w:rPr>
          <w:rFonts w:ascii="Arial" w:hAnsi="Arial" w:cs="Arial"/>
          <w:sz w:val="22"/>
          <w:szCs w:val="22"/>
        </w:rPr>
      </w:pP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t xml:space="preserve">Le ………………………………, </w:t>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p>
    <w:p w14:paraId="08D17B64" w14:textId="77777777" w:rsidR="00FE6956" w:rsidRPr="00FE6956" w:rsidRDefault="00FE6956" w:rsidP="00FE6956">
      <w:pPr>
        <w:pStyle w:val="Corpsdetexte"/>
        <w:rPr>
          <w:rFonts w:ascii="Arial" w:hAnsi="Arial" w:cs="Arial"/>
          <w:sz w:val="22"/>
          <w:szCs w:val="22"/>
        </w:rPr>
      </w:pPr>
    </w:p>
    <w:p w14:paraId="6777707C" w14:textId="77777777" w:rsidR="00FE6956" w:rsidRPr="00FE6956" w:rsidRDefault="00FE6956" w:rsidP="00FE6956">
      <w:pPr>
        <w:pStyle w:val="Corpsdetexte"/>
        <w:rPr>
          <w:rFonts w:ascii="Arial" w:hAnsi="Arial" w:cs="Arial"/>
          <w:sz w:val="22"/>
          <w:szCs w:val="22"/>
        </w:rPr>
      </w:pPr>
    </w:p>
    <w:p w14:paraId="6C2337FC" w14:textId="5678F1CA" w:rsidR="00FE6956" w:rsidRPr="00FE6956" w:rsidRDefault="00FE6956" w:rsidP="00FE6956">
      <w:pPr>
        <w:pStyle w:val="Corpsdetexte"/>
        <w:rPr>
          <w:rFonts w:ascii="Arial" w:hAnsi="Arial" w:cs="Arial"/>
          <w:sz w:val="22"/>
          <w:szCs w:val="22"/>
        </w:rPr>
      </w:pP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r>
      <w:r w:rsidRPr="00FE6956">
        <w:rPr>
          <w:rFonts w:ascii="Arial" w:hAnsi="Arial" w:cs="Arial"/>
          <w:sz w:val="22"/>
          <w:szCs w:val="22"/>
        </w:rPr>
        <w:tab/>
        <w:t>Le Maire,</w:t>
      </w:r>
    </w:p>
    <w:p w14:paraId="1E27B0D1" w14:textId="77777777" w:rsidR="00FE6956" w:rsidRPr="00FE6956" w:rsidRDefault="00FE6956" w:rsidP="00FE6956">
      <w:pPr>
        <w:pStyle w:val="Corpsdetexte"/>
        <w:rPr>
          <w:rFonts w:ascii="Arial" w:hAnsi="Arial" w:cs="Arial"/>
          <w:sz w:val="22"/>
          <w:szCs w:val="22"/>
        </w:rPr>
      </w:pPr>
    </w:p>
    <w:p w14:paraId="73B6F58C" w14:textId="77777777" w:rsidR="00FE6956" w:rsidRPr="00FE6956" w:rsidRDefault="00FE6956" w:rsidP="00FE6956">
      <w:pPr>
        <w:pStyle w:val="Corpsdetexte"/>
        <w:rPr>
          <w:rFonts w:ascii="Arial" w:hAnsi="Arial" w:cs="Arial"/>
          <w:sz w:val="22"/>
          <w:szCs w:val="22"/>
        </w:rPr>
      </w:pPr>
    </w:p>
    <w:p w14:paraId="4CF701D5" w14:textId="77777777" w:rsidR="00FE6956" w:rsidRPr="00FE6956" w:rsidRDefault="00FE6956" w:rsidP="00FE6956">
      <w:pPr>
        <w:pStyle w:val="Corpsdetexte"/>
        <w:rPr>
          <w:rFonts w:ascii="Arial" w:hAnsi="Arial" w:cs="Arial"/>
          <w:sz w:val="22"/>
          <w:szCs w:val="22"/>
        </w:rPr>
      </w:pPr>
    </w:p>
    <w:p w14:paraId="3B0E1987" w14:textId="77777777" w:rsidR="00FE6956" w:rsidRPr="00FE6956" w:rsidRDefault="00FE6956" w:rsidP="00FE6956">
      <w:pPr>
        <w:pStyle w:val="Corpsdetexte"/>
        <w:tabs>
          <w:tab w:val="left" w:leader="dot" w:pos="3969"/>
        </w:tabs>
        <w:rPr>
          <w:rFonts w:ascii="Arial" w:hAnsi="Arial" w:cs="Arial"/>
          <w:sz w:val="22"/>
          <w:szCs w:val="22"/>
        </w:rPr>
      </w:pPr>
      <w:r w:rsidRPr="00FE6956">
        <w:rPr>
          <w:rFonts w:ascii="Arial" w:hAnsi="Arial" w:cs="Arial"/>
          <w:sz w:val="22"/>
          <w:szCs w:val="22"/>
        </w:rPr>
        <w:t xml:space="preserve">Visa de la préfecture : </w:t>
      </w:r>
      <w:r w:rsidRPr="00FE6956">
        <w:rPr>
          <w:rFonts w:ascii="Arial" w:hAnsi="Arial" w:cs="Arial"/>
          <w:sz w:val="22"/>
          <w:szCs w:val="22"/>
        </w:rPr>
        <w:tab/>
      </w:r>
    </w:p>
    <w:p w14:paraId="26F61F05" w14:textId="77777777" w:rsidR="00FE6956" w:rsidRPr="00FE6956" w:rsidRDefault="00FE6956" w:rsidP="00FE6956">
      <w:pPr>
        <w:pStyle w:val="Corpsdetexte"/>
        <w:tabs>
          <w:tab w:val="left" w:leader="dot" w:pos="3969"/>
          <w:tab w:val="left" w:leader="dot" w:pos="7797"/>
        </w:tabs>
        <w:rPr>
          <w:rFonts w:ascii="Arial" w:hAnsi="Arial" w:cs="Arial"/>
          <w:sz w:val="22"/>
          <w:szCs w:val="22"/>
        </w:rPr>
      </w:pPr>
      <w:r w:rsidRPr="00FE6956">
        <w:rPr>
          <w:rFonts w:ascii="Arial" w:hAnsi="Arial" w:cs="Arial"/>
          <w:sz w:val="22"/>
          <w:szCs w:val="22"/>
        </w:rPr>
        <w:t xml:space="preserve">Délibération rendue exécutoire par publication à compter du : </w:t>
      </w:r>
      <w:r w:rsidRPr="00FE6956">
        <w:rPr>
          <w:rFonts w:ascii="Arial" w:hAnsi="Arial" w:cs="Arial"/>
          <w:sz w:val="22"/>
          <w:szCs w:val="22"/>
        </w:rPr>
        <w:tab/>
      </w:r>
    </w:p>
    <w:p w14:paraId="4B10C786" w14:textId="7D9D7DB4" w:rsidR="00FE6956" w:rsidRPr="00FE6956" w:rsidRDefault="00FE6956" w:rsidP="00FE6956">
      <w:pPr>
        <w:pStyle w:val="Corpsdetexte"/>
        <w:tabs>
          <w:tab w:val="left" w:leader="dot" w:pos="3969"/>
          <w:tab w:val="left" w:leader="dot" w:pos="7797"/>
        </w:tabs>
        <w:rPr>
          <w:rFonts w:ascii="Arial" w:hAnsi="Arial" w:cs="Arial"/>
          <w:sz w:val="22"/>
          <w:szCs w:val="22"/>
        </w:rPr>
      </w:pPr>
      <w:r w:rsidRPr="00FE6956">
        <w:rPr>
          <w:rFonts w:ascii="Arial" w:hAnsi="Arial" w:cs="Arial"/>
          <w:sz w:val="22"/>
          <w:szCs w:val="22"/>
        </w:rPr>
        <w:t>Le Maire certifie sous sa responsabilité le caractère exécutoire de cet acte,</w:t>
      </w:r>
    </w:p>
    <w:p w14:paraId="1C98933B" w14:textId="470AFEE6" w:rsidR="00CB76BD" w:rsidRDefault="00CB76BD" w:rsidP="00CB76BD">
      <w:pPr>
        <w:ind w:right="140"/>
        <w:jc w:val="both"/>
        <w:rPr>
          <w:rFonts w:ascii="Arial" w:hAnsi="Arial" w:cs="Arial"/>
          <w:color w:val="000000"/>
          <w:sz w:val="22"/>
          <w:szCs w:val="22"/>
        </w:rPr>
      </w:pPr>
    </w:p>
    <w:p w14:paraId="0BE1A45C" w14:textId="308CC225" w:rsidR="00374F5E" w:rsidRDefault="00374F5E" w:rsidP="00CB76BD">
      <w:pPr>
        <w:ind w:right="140"/>
        <w:jc w:val="both"/>
        <w:rPr>
          <w:rFonts w:ascii="Arial" w:hAnsi="Arial" w:cs="Arial"/>
          <w:color w:val="000000"/>
          <w:sz w:val="22"/>
          <w:szCs w:val="22"/>
        </w:rPr>
      </w:pPr>
    </w:p>
    <w:p w14:paraId="2300C309" w14:textId="6F46EF95" w:rsidR="00FE6956" w:rsidRDefault="00FE6956" w:rsidP="00CB76BD">
      <w:pPr>
        <w:ind w:right="140"/>
        <w:jc w:val="both"/>
        <w:rPr>
          <w:rFonts w:ascii="Arial" w:hAnsi="Arial" w:cs="Arial"/>
          <w:color w:val="000000"/>
          <w:sz w:val="22"/>
          <w:szCs w:val="22"/>
        </w:rPr>
      </w:pPr>
    </w:p>
    <w:p w14:paraId="0F6213A1" w14:textId="4097BB90" w:rsidR="00FE6956" w:rsidRDefault="00FE6956" w:rsidP="00CB76BD">
      <w:pPr>
        <w:ind w:right="140"/>
        <w:jc w:val="both"/>
        <w:rPr>
          <w:rFonts w:ascii="Arial" w:hAnsi="Arial" w:cs="Arial"/>
          <w:color w:val="000000"/>
          <w:sz w:val="22"/>
          <w:szCs w:val="22"/>
        </w:rPr>
      </w:pPr>
    </w:p>
    <w:p w14:paraId="1803665F" w14:textId="557B02EF" w:rsidR="00FE6956" w:rsidRDefault="00FE6956" w:rsidP="00CB76BD">
      <w:pPr>
        <w:ind w:right="140"/>
        <w:jc w:val="both"/>
        <w:rPr>
          <w:rFonts w:ascii="Arial" w:hAnsi="Arial" w:cs="Arial"/>
          <w:color w:val="000000"/>
          <w:sz w:val="22"/>
          <w:szCs w:val="22"/>
        </w:rPr>
      </w:pPr>
    </w:p>
    <w:p w14:paraId="6B2C5C0B" w14:textId="1FD40E4E" w:rsidR="00FE6956" w:rsidRDefault="00FE6956" w:rsidP="00CB76BD">
      <w:pPr>
        <w:ind w:right="140"/>
        <w:jc w:val="both"/>
        <w:rPr>
          <w:rFonts w:ascii="Arial" w:hAnsi="Arial" w:cs="Arial"/>
          <w:color w:val="000000"/>
          <w:sz w:val="22"/>
          <w:szCs w:val="22"/>
        </w:rPr>
      </w:pPr>
    </w:p>
    <w:p w14:paraId="25358700" w14:textId="1188DB7A" w:rsidR="00FE6956" w:rsidRDefault="00FE6956" w:rsidP="00CB76BD">
      <w:pPr>
        <w:ind w:right="140"/>
        <w:jc w:val="both"/>
        <w:rPr>
          <w:rFonts w:ascii="Arial" w:hAnsi="Arial" w:cs="Arial"/>
          <w:color w:val="000000"/>
          <w:sz w:val="22"/>
          <w:szCs w:val="22"/>
        </w:rPr>
      </w:pPr>
    </w:p>
    <w:p w14:paraId="4A588DF1" w14:textId="77777777" w:rsidR="00FE6956" w:rsidRDefault="00FE6956" w:rsidP="00CB76BD">
      <w:pPr>
        <w:ind w:right="140"/>
        <w:jc w:val="both"/>
        <w:rPr>
          <w:rFonts w:ascii="Arial" w:hAnsi="Arial" w:cs="Arial"/>
          <w:color w:val="000000"/>
          <w:sz w:val="22"/>
          <w:szCs w:val="22"/>
        </w:rPr>
      </w:pPr>
    </w:p>
    <w:p w14:paraId="29AA8B43" w14:textId="77777777" w:rsidR="00374F5E" w:rsidRPr="00374F5E" w:rsidRDefault="00374F5E" w:rsidP="00CB76BD">
      <w:pPr>
        <w:ind w:right="140"/>
        <w:jc w:val="both"/>
        <w:rPr>
          <w:rFonts w:ascii="Arial" w:hAnsi="Arial" w:cs="Arial"/>
          <w:color w:val="000000"/>
          <w:sz w:val="22"/>
          <w:szCs w:val="22"/>
        </w:rPr>
      </w:pPr>
    </w:p>
    <w:p w14:paraId="2A4962E8" w14:textId="77777777" w:rsidR="00374F5E" w:rsidRPr="00FE6956" w:rsidRDefault="00CB76BD" w:rsidP="00374F5E">
      <w:pPr>
        <w:jc w:val="both"/>
        <w:rPr>
          <w:rFonts w:ascii="Arial" w:hAnsi="Arial" w:cs="Arial"/>
          <w:sz w:val="22"/>
          <w:szCs w:val="22"/>
        </w:rPr>
      </w:pPr>
      <w:r w:rsidRPr="00FE6956">
        <w:rPr>
          <w:rFonts w:ascii="Arial" w:hAnsi="Arial" w:cs="Arial"/>
          <w:sz w:val="22"/>
          <w:szCs w:val="22"/>
        </w:rPr>
        <w:t xml:space="preserve">Monsieur ou Madame le Maire certifie, sous sa responsabilité, le caractère exécutoire de cet acte, et informe qu’il peut faire l’objet d’un recours auprès du </w:t>
      </w:r>
      <w:r w:rsidR="00374F5E" w:rsidRPr="00FE6956">
        <w:rPr>
          <w:rFonts w:ascii="Arial" w:hAnsi="Arial" w:cs="Arial"/>
          <w:sz w:val="22"/>
          <w:szCs w:val="22"/>
        </w:rPr>
        <w:t xml:space="preserve">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8" w:history="1">
        <w:r w:rsidR="00374F5E" w:rsidRPr="00FE6956">
          <w:rPr>
            <w:rFonts w:ascii="Arial" w:hAnsi="Arial" w:cs="Arial"/>
            <w:sz w:val="22"/>
            <w:szCs w:val="22"/>
          </w:rPr>
          <w:t>https://www.telerecours.fr</w:t>
        </w:r>
      </w:hyperlink>
      <w:r w:rsidR="00374F5E" w:rsidRPr="00FE6956">
        <w:rPr>
          <w:rFonts w:ascii="Arial" w:hAnsi="Arial" w:cs="Arial"/>
          <w:sz w:val="22"/>
          <w:szCs w:val="22"/>
        </w:rPr>
        <w:t>.</w:t>
      </w:r>
    </w:p>
    <w:p w14:paraId="2454F728" w14:textId="5C642AB5" w:rsidR="00CB76BD" w:rsidRPr="00FE6956" w:rsidRDefault="00CB76BD" w:rsidP="00CB76BD">
      <w:pPr>
        <w:ind w:right="140"/>
        <w:jc w:val="both"/>
        <w:rPr>
          <w:rFonts w:ascii="Arial" w:hAnsi="Arial" w:cs="Arial"/>
          <w:sz w:val="22"/>
          <w:szCs w:val="22"/>
        </w:rPr>
      </w:pPr>
    </w:p>
    <w:p w14:paraId="44377629" w14:textId="77777777" w:rsidR="00CB76BD" w:rsidRPr="00680039" w:rsidRDefault="00CB76BD" w:rsidP="00CB76BD">
      <w:pPr>
        <w:jc w:val="both"/>
        <w:rPr>
          <w:rFonts w:ascii="Ebrima" w:hAnsi="Ebrima"/>
          <w:bCs/>
          <w:sz w:val="20"/>
          <w:szCs w:val="20"/>
        </w:rPr>
      </w:pPr>
    </w:p>
    <w:p w14:paraId="7D49CCCC" w14:textId="77777777" w:rsidR="00374F5E" w:rsidRPr="00CB76BD" w:rsidRDefault="00374F5E" w:rsidP="008D7CEC">
      <w:pPr>
        <w:ind w:right="140"/>
        <w:jc w:val="both"/>
        <w:rPr>
          <w:rFonts w:ascii="Ebrima" w:hAnsi="Ebrima"/>
          <w:sz w:val="20"/>
          <w:szCs w:val="20"/>
        </w:rPr>
      </w:pPr>
    </w:p>
    <w:sectPr w:rsidR="00374F5E" w:rsidRPr="00CB76BD" w:rsidSect="00320DC9">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91E6" w14:textId="77777777" w:rsidR="002F6A23" w:rsidRDefault="002F6A23" w:rsidP="00617C71">
      <w:r>
        <w:separator/>
      </w:r>
    </w:p>
  </w:endnote>
  <w:endnote w:type="continuationSeparator" w:id="0">
    <w:p w14:paraId="3FB16F3E" w14:textId="77777777" w:rsidR="002F6A23" w:rsidRDefault="002F6A23"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1E77" w14:textId="3D59F060" w:rsidR="00320DC9" w:rsidRPr="00FE6956" w:rsidRDefault="00FE6956" w:rsidP="00FE6956">
    <w:pPr>
      <w:ind w:left="1418"/>
      <w:jc w:val="center"/>
      <w:rPr>
        <w:sz w:val="22"/>
        <w:szCs w:val="22"/>
      </w:rPr>
    </w:pPr>
    <w:r w:rsidRPr="00FE6956">
      <w:rPr>
        <w:sz w:val="22"/>
        <w:szCs w:val="22"/>
      </w:rPr>
      <w:t>CDG12 – maj 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413D" w14:textId="77777777" w:rsidR="002F6A23" w:rsidRDefault="002F6A23" w:rsidP="00617C71">
      <w:r>
        <w:separator/>
      </w:r>
    </w:p>
  </w:footnote>
  <w:footnote w:type="continuationSeparator" w:id="0">
    <w:p w14:paraId="0D5D1426" w14:textId="77777777" w:rsidR="002F6A23" w:rsidRDefault="002F6A23" w:rsidP="00617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470"/>
    <w:multiLevelType w:val="hybridMultilevel"/>
    <w:tmpl w:val="62D6335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BA72A2"/>
    <w:multiLevelType w:val="hybridMultilevel"/>
    <w:tmpl w:val="114617DE"/>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8797277">
    <w:abstractNumId w:val="10"/>
  </w:num>
  <w:num w:numId="2" w16cid:durableId="2071152453">
    <w:abstractNumId w:val="11"/>
  </w:num>
  <w:num w:numId="3" w16cid:durableId="139152876">
    <w:abstractNumId w:val="3"/>
  </w:num>
  <w:num w:numId="4" w16cid:durableId="148254578">
    <w:abstractNumId w:val="9"/>
  </w:num>
  <w:num w:numId="5" w16cid:durableId="883560524">
    <w:abstractNumId w:val="6"/>
  </w:num>
  <w:num w:numId="6" w16cid:durableId="1606107416">
    <w:abstractNumId w:val="1"/>
  </w:num>
  <w:num w:numId="7" w16cid:durableId="504633159">
    <w:abstractNumId w:val="12"/>
  </w:num>
  <w:num w:numId="8" w16cid:durableId="865557935">
    <w:abstractNumId w:val="8"/>
  </w:num>
  <w:num w:numId="9" w16cid:durableId="309871774">
    <w:abstractNumId w:val="7"/>
  </w:num>
  <w:num w:numId="10" w16cid:durableId="216599143">
    <w:abstractNumId w:val="2"/>
  </w:num>
  <w:num w:numId="11" w16cid:durableId="1683586197">
    <w:abstractNumId w:val="13"/>
  </w:num>
  <w:num w:numId="12" w16cid:durableId="1529761800">
    <w:abstractNumId w:val="4"/>
  </w:num>
  <w:num w:numId="13" w16cid:durableId="861435031">
    <w:abstractNumId w:val="0"/>
  </w:num>
  <w:num w:numId="14" w16cid:durableId="700786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6"/>
    <w:rsid w:val="00023E44"/>
    <w:rsid w:val="0002416D"/>
    <w:rsid w:val="00060264"/>
    <w:rsid w:val="0006114E"/>
    <w:rsid w:val="00061A36"/>
    <w:rsid w:val="000863F2"/>
    <w:rsid w:val="00090E4F"/>
    <w:rsid w:val="000B3EBC"/>
    <w:rsid w:val="000B64E6"/>
    <w:rsid w:val="000D3B77"/>
    <w:rsid w:val="000F560F"/>
    <w:rsid w:val="00104EAC"/>
    <w:rsid w:val="00112946"/>
    <w:rsid w:val="0011376A"/>
    <w:rsid w:val="0011459C"/>
    <w:rsid w:val="00115B6C"/>
    <w:rsid w:val="0011687B"/>
    <w:rsid w:val="00117396"/>
    <w:rsid w:val="00121242"/>
    <w:rsid w:val="00127D1C"/>
    <w:rsid w:val="001422F5"/>
    <w:rsid w:val="00151AD5"/>
    <w:rsid w:val="001672DC"/>
    <w:rsid w:val="001810AF"/>
    <w:rsid w:val="00194A47"/>
    <w:rsid w:val="001979B5"/>
    <w:rsid w:val="001E5A42"/>
    <w:rsid w:val="001F61EB"/>
    <w:rsid w:val="00215D15"/>
    <w:rsid w:val="00216E72"/>
    <w:rsid w:val="00235043"/>
    <w:rsid w:val="00237361"/>
    <w:rsid w:val="00244619"/>
    <w:rsid w:val="00264E8F"/>
    <w:rsid w:val="00264FDE"/>
    <w:rsid w:val="00271AEC"/>
    <w:rsid w:val="002811DA"/>
    <w:rsid w:val="00286979"/>
    <w:rsid w:val="00295C0C"/>
    <w:rsid w:val="002A457D"/>
    <w:rsid w:val="002B36A6"/>
    <w:rsid w:val="002B3968"/>
    <w:rsid w:val="002B42AC"/>
    <w:rsid w:val="002B4387"/>
    <w:rsid w:val="002D0C5E"/>
    <w:rsid w:val="002D3C0B"/>
    <w:rsid w:val="002E28E2"/>
    <w:rsid w:val="002F308D"/>
    <w:rsid w:val="002F5487"/>
    <w:rsid w:val="002F6A23"/>
    <w:rsid w:val="002F6A36"/>
    <w:rsid w:val="002F7693"/>
    <w:rsid w:val="00313ED7"/>
    <w:rsid w:val="00320DC9"/>
    <w:rsid w:val="00321D74"/>
    <w:rsid w:val="00325F14"/>
    <w:rsid w:val="0033354E"/>
    <w:rsid w:val="00353E63"/>
    <w:rsid w:val="00364B38"/>
    <w:rsid w:val="00370B5E"/>
    <w:rsid w:val="003716C2"/>
    <w:rsid w:val="00374F5E"/>
    <w:rsid w:val="00383AEF"/>
    <w:rsid w:val="00390B4A"/>
    <w:rsid w:val="00395230"/>
    <w:rsid w:val="003C65FF"/>
    <w:rsid w:val="003F0DD8"/>
    <w:rsid w:val="00400511"/>
    <w:rsid w:val="00417AE0"/>
    <w:rsid w:val="004219D3"/>
    <w:rsid w:val="00430897"/>
    <w:rsid w:val="004357C8"/>
    <w:rsid w:val="00436019"/>
    <w:rsid w:val="00436B57"/>
    <w:rsid w:val="0044365B"/>
    <w:rsid w:val="00453030"/>
    <w:rsid w:val="00456C0A"/>
    <w:rsid w:val="00466F1C"/>
    <w:rsid w:val="00483E5F"/>
    <w:rsid w:val="00487404"/>
    <w:rsid w:val="00487A3F"/>
    <w:rsid w:val="004A1313"/>
    <w:rsid w:val="004A7A27"/>
    <w:rsid w:val="004B19A2"/>
    <w:rsid w:val="004C292F"/>
    <w:rsid w:val="004E12B5"/>
    <w:rsid w:val="004E1C0B"/>
    <w:rsid w:val="004E4154"/>
    <w:rsid w:val="004F09E1"/>
    <w:rsid w:val="00514323"/>
    <w:rsid w:val="00530589"/>
    <w:rsid w:val="00546772"/>
    <w:rsid w:val="00552018"/>
    <w:rsid w:val="00574E83"/>
    <w:rsid w:val="0058158E"/>
    <w:rsid w:val="00594F3C"/>
    <w:rsid w:val="00596B69"/>
    <w:rsid w:val="005B0A62"/>
    <w:rsid w:val="005B1777"/>
    <w:rsid w:val="005B17A6"/>
    <w:rsid w:val="005B1B5C"/>
    <w:rsid w:val="005F3A77"/>
    <w:rsid w:val="005F4FDE"/>
    <w:rsid w:val="00612417"/>
    <w:rsid w:val="006129A4"/>
    <w:rsid w:val="00617C71"/>
    <w:rsid w:val="00626086"/>
    <w:rsid w:val="00627800"/>
    <w:rsid w:val="00630280"/>
    <w:rsid w:val="00642F30"/>
    <w:rsid w:val="006434D6"/>
    <w:rsid w:val="006467AF"/>
    <w:rsid w:val="00651AC3"/>
    <w:rsid w:val="006545A1"/>
    <w:rsid w:val="0066103A"/>
    <w:rsid w:val="00662FE7"/>
    <w:rsid w:val="006667E7"/>
    <w:rsid w:val="006710C0"/>
    <w:rsid w:val="00684D52"/>
    <w:rsid w:val="00694091"/>
    <w:rsid w:val="006C1211"/>
    <w:rsid w:val="006D5B3F"/>
    <w:rsid w:val="006D7148"/>
    <w:rsid w:val="006F591D"/>
    <w:rsid w:val="006F776E"/>
    <w:rsid w:val="00725791"/>
    <w:rsid w:val="00742F60"/>
    <w:rsid w:val="0075449E"/>
    <w:rsid w:val="00765842"/>
    <w:rsid w:val="0076767F"/>
    <w:rsid w:val="0078211B"/>
    <w:rsid w:val="007A165C"/>
    <w:rsid w:val="007B0DEE"/>
    <w:rsid w:val="007E6B3C"/>
    <w:rsid w:val="007F2A1C"/>
    <w:rsid w:val="008025A7"/>
    <w:rsid w:val="00805D85"/>
    <w:rsid w:val="0081444C"/>
    <w:rsid w:val="008213E2"/>
    <w:rsid w:val="0083452F"/>
    <w:rsid w:val="0086146E"/>
    <w:rsid w:val="00870610"/>
    <w:rsid w:val="00874B20"/>
    <w:rsid w:val="00880727"/>
    <w:rsid w:val="0088697E"/>
    <w:rsid w:val="00893AEB"/>
    <w:rsid w:val="008B1B84"/>
    <w:rsid w:val="008C7903"/>
    <w:rsid w:val="008D7CEC"/>
    <w:rsid w:val="00904C6A"/>
    <w:rsid w:val="0091007D"/>
    <w:rsid w:val="00915F1C"/>
    <w:rsid w:val="00917B64"/>
    <w:rsid w:val="00921E06"/>
    <w:rsid w:val="00922476"/>
    <w:rsid w:val="009472DF"/>
    <w:rsid w:val="009852C8"/>
    <w:rsid w:val="009871F6"/>
    <w:rsid w:val="009A56F6"/>
    <w:rsid w:val="009B1A8A"/>
    <w:rsid w:val="009D734B"/>
    <w:rsid w:val="009F3469"/>
    <w:rsid w:val="009F5930"/>
    <w:rsid w:val="009F6B80"/>
    <w:rsid w:val="00A057BD"/>
    <w:rsid w:val="00A14F36"/>
    <w:rsid w:val="00A16713"/>
    <w:rsid w:val="00A220D7"/>
    <w:rsid w:val="00A434C1"/>
    <w:rsid w:val="00A462AA"/>
    <w:rsid w:val="00A51A19"/>
    <w:rsid w:val="00A61515"/>
    <w:rsid w:val="00A6475C"/>
    <w:rsid w:val="00A667A2"/>
    <w:rsid w:val="00A67E55"/>
    <w:rsid w:val="00A750FB"/>
    <w:rsid w:val="00A804B2"/>
    <w:rsid w:val="00A94D99"/>
    <w:rsid w:val="00A976D5"/>
    <w:rsid w:val="00AA49B2"/>
    <w:rsid w:val="00AB0035"/>
    <w:rsid w:val="00AD0589"/>
    <w:rsid w:val="00AD1513"/>
    <w:rsid w:val="00AD2D0B"/>
    <w:rsid w:val="00AE18B4"/>
    <w:rsid w:val="00AE4F28"/>
    <w:rsid w:val="00AE7BCE"/>
    <w:rsid w:val="00B042F3"/>
    <w:rsid w:val="00B14B40"/>
    <w:rsid w:val="00B236DD"/>
    <w:rsid w:val="00B45C84"/>
    <w:rsid w:val="00B50E3B"/>
    <w:rsid w:val="00B622F7"/>
    <w:rsid w:val="00B670D1"/>
    <w:rsid w:val="00B81228"/>
    <w:rsid w:val="00B83E62"/>
    <w:rsid w:val="00BB4FBF"/>
    <w:rsid w:val="00BC3735"/>
    <w:rsid w:val="00BE0AAC"/>
    <w:rsid w:val="00BE4B61"/>
    <w:rsid w:val="00C16E13"/>
    <w:rsid w:val="00C25216"/>
    <w:rsid w:val="00C26189"/>
    <w:rsid w:val="00C3776E"/>
    <w:rsid w:val="00C41EF0"/>
    <w:rsid w:val="00C507A1"/>
    <w:rsid w:val="00C87016"/>
    <w:rsid w:val="00C93B58"/>
    <w:rsid w:val="00CA01B1"/>
    <w:rsid w:val="00CA529E"/>
    <w:rsid w:val="00CB76BD"/>
    <w:rsid w:val="00CD4F55"/>
    <w:rsid w:val="00CD7846"/>
    <w:rsid w:val="00CE59ED"/>
    <w:rsid w:val="00D013DC"/>
    <w:rsid w:val="00D30D25"/>
    <w:rsid w:val="00D31B27"/>
    <w:rsid w:val="00D340A1"/>
    <w:rsid w:val="00D50888"/>
    <w:rsid w:val="00D51405"/>
    <w:rsid w:val="00D57DA0"/>
    <w:rsid w:val="00D7716D"/>
    <w:rsid w:val="00D94265"/>
    <w:rsid w:val="00DA678A"/>
    <w:rsid w:val="00DA7061"/>
    <w:rsid w:val="00DB0859"/>
    <w:rsid w:val="00DD388A"/>
    <w:rsid w:val="00DD51B4"/>
    <w:rsid w:val="00DD6EC2"/>
    <w:rsid w:val="00DF08BA"/>
    <w:rsid w:val="00DF5BCD"/>
    <w:rsid w:val="00E03AAA"/>
    <w:rsid w:val="00E05A99"/>
    <w:rsid w:val="00E05CE6"/>
    <w:rsid w:val="00E07CF7"/>
    <w:rsid w:val="00E10BF8"/>
    <w:rsid w:val="00E1397A"/>
    <w:rsid w:val="00E147A6"/>
    <w:rsid w:val="00E150CF"/>
    <w:rsid w:val="00E169C5"/>
    <w:rsid w:val="00E25C51"/>
    <w:rsid w:val="00E27CCC"/>
    <w:rsid w:val="00E30BEA"/>
    <w:rsid w:val="00E55D7D"/>
    <w:rsid w:val="00E626C5"/>
    <w:rsid w:val="00E86FE7"/>
    <w:rsid w:val="00E901C1"/>
    <w:rsid w:val="00E97E53"/>
    <w:rsid w:val="00EB20BF"/>
    <w:rsid w:val="00EB7DA0"/>
    <w:rsid w:val="00F17B47"/>
    <w:rsid w:val="00F21D58"/>
    <w:rsid w:val="00F522A8"/>
    <w:rsid w:val="00F56367"/>
    <w:rsid w:val="00F64CEA"/>
    <w:rsid w:val="00F75AC6"/>
    <w:rsid w:val="00FB4711"/>
    <w:rsid w:val="00FE6956"/>
    <w:rsid w:val="00FF1969"/>
    <w:rsid w:val="00FF4E35"/>
    <w:rsid w:val="00FF4F94"/>
    <w:rsid w:val="00FF7243"/>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246A9"/>
  <w15:docId w15:val="{024D7500-6FD4-4BFF-A817-CDC15D63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5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character" w:styleId="Mentionnonrsolue">
    <w:name w:val="Unresolved Mention"/>
    <w:basedOn w:val="Policepardfaut"/>
    <w:uiPriority w:val="99"/>
    <w:semiHidden/>
    <w:unhideWhenUsed/>
    <w:rsid w:val="00E626C5"/>
    <w:rPr>
      <w:color w:val="605E5C"/>
      <w:shd w:val="clear" w:color="auto" w:fill="E1DFDD"/>
    </w:rPr>
  </w:style>
  <w:style w:type="paragraph" w:styleId="Corpsdetexte">
    <w:name w:val="Body Text"/>
    <w:basedOn w:val="Normal"/>
    <w:link w:val="CorpsdetexteCar"/>
    <w:rsid w:val="00FE6956"/>
    <w:pPr>
      <w:ind w:right="1"/>
      <w:jc w:val="both"/>
    </w:pPr>
    <w:rPr>
      <w:szCs w:val="20"/>
    </w:rPr>
  </w:style>
  <w:style w:type="character" w:customStyle="1" w:styleId="CorpsdetexteCar">
    <w:name w:val="Corps de texte Car"/>
    <w:basedOn w:val="Policepardfaut"/>
    <w:link w:val="Corpsdetexte"/>
    <w:rsid w:val="00FE6956"/>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53C2-957A-4ED4-9F8E-1EB5E9B2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73</TotalTime>
  <Pages>4</Pages>
  <Words>1300</Words>
  <Characters>7151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Modèle de délibération instaurant l'indemnité de mise sous pli</vt:lpstr>
    </vt:vector>
  </TitlesOfParts>
  <Manager>laurent.gougeon@cdg45.fr</Manager>
  <Company>CDG 45</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instaurant l'indemnité de mise sous pli</dc:title>
  <dc:creator>laurent.gougeon@cdg45.fr</dc:creator>
  <cp:keywords>Modèle, délibération</cp:keywords>
  <cp:lastModifiedBy>Romain Bouat</cp:lastModifiedBy>
  <cp:revision>4</cp:revision>
  <cp:lastPrinted>2021-09-16T12:06:00Z</cp:lastPrinted>
  <dcterms:created xsi:type="dcterms:W3CDTF">2026-01-08T15:37:00Z</dcterms:created>
  <dcterms:modified xsi:type="dcterms:W3CDTF">2026-02-18T12:56:00Z</dcterms:modified>
</cp:coreProperties>
</file>